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Staff Data Scientist with over 11 years of experience in software development, specializing in web and mobile applications. Proven expertise in machine learning, statistical modeling, and data-driven methodologies. Mastery of using advanced statistical techniques to derive meaningful insights from complex datasets. Strong ability to lead cross-functional teams, mentor others in data science practices, and communicate complex findings effectively. Committed to innovation in data science and media measurement, leveraging the latest industry trends to drive business impact and operational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Tools:</w:t>
      </w:r>
      <w:r w:rsidRPr="00745DD3">
        <w:rPr>
          <w:rFonts w:ascii="Roboto Light" w:eastAsia="Roboto Light" w:hAnsi="Roboto Light" w:cs="Roboto Light"/>
          <w:color w:val="404040" w:themeColor="text1" w:themeTint="BF"/>
          <w:sz w:val="20"/>
          <w:szCs w:val="20"/>
        </w:rPr>
        <w:t xml:space="preserve"> SAS, SPSS, MATLAB, Shiny,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D3.js,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Jupyter, Apache Kafka,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BigQuery, Databricks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advanced statistical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large datasets and measure the effectiveness of diverse media campaigns within the Media Measurement product 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initiatives, collaborating with engineering and product teams to automate media measurement methodologies, integrating technologies such as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processing large-scale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subject matter expert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mentoring junior data scientists and promoting best practices in coding and experimentation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customer-facing methodology resources, generating compelling visualizations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articulate complex data insights to non-technical audiences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end-to-end projects that translated business challenges into data-driven solutions, focusing on </w:t>
      </w:r>
      <w:r w:rsidRPr="00745DD3">
        <w:rPr>
          <w:rFonts w:ascii="Roboto Light" w:eastAsia="Roboto Light" w:hAnsi="Roboto Light" w:cs="Roboto Light"/>
          <w:b/>
          <w:bCs/>
          <w:color w:val="404040" w:themeColor="text1" w:themeTint="BF"/>
          <w:sz w:val="20"/>
          <w:szCs w:val="20"/>
        </w:rPr>
        <w:t xml:space="preserve">regression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predictive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causal inference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and discovery phases for product innovations, maintaining alignment with industry trends in </w:t>
      </w:r>
      <w:r w:rsidRPr="00745DD3">
        <w:rPr>
          <w:rFonts w:ascii="Roboto Light" w:eastAsia="Roboto Light" w:hAnsi="Roboto Light" w:cs="Roboto Light"/>
          <w:b/>
          <w:bCs/>
          <w:color w:val="404040" w:themeColor="text1" w:themeTint="BF"/>
          <w:sz w:val="20"/>
          <w:szCs w:val="20"/>
        </w:rPr>
        <w:t xml:space="preserve">media measurement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data science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best practices for extracting and analyzing data, enhancing team capabilities in data management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analytics solutions that provided actionable insights for marketing and advertising strategies, utilizing techniques like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multivariate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and tested new data science tools and techniques, integrating emerging trends into the existing workflow to maintain competitive advantage in research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efficiency in infrastructure cost management related to large dataset processing, employing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insights and strategic recommendations through compelling presentations, combining effective storytelling with data visualization tools to engage stakeholders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management of high-quality projects, ensuring timely delivery and adherence to business needs without direct supervision.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knowledge of industry standards and evolving methodologies, promoting a culture of continuous learning and exploration within the data science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teams to refine </w:t>
      </w:r>
      <w:r w:rsidRPr="00745DD3">
        <w:rPr>
          <w:rFonts w:ascii="Roboto Light" w:eastAsia="Roboto Light" w:hAnsi="Roboto Light" w:cs="Roboto Light"/>
          <w:b/>
          <w:bCs/>
          <w:color w:val="404040" w:themeColor="text1" w:themeTint="BF"/>
          <w:sz w:val="20"/>
          <w:szCs w:val="20"/>
        </w:rPr>
        <w:t xml:space="preserve">data collection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robustness and scalability in generating insights critical to business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continuous improvement of team processes, guiding the integration of feedback loops into project execution, enhancing productivity and collaboration.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scalable web applications, leveraging technologies such as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data-driven applications, facilitating seamless integration with third-party services and enhancing overall system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collaborative projects, emphasizing adherence to coding standards and best practices in development workflows to ensure high-quality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project management and collaboration, promoting transparency and accountability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tests and integration tests to validate application functionality, employing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architecture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retrieval speed and application responsiveness for end-users in high-demand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development processes, contributing to sprint planning and retrospectives to enhance team efficiency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various cross-functional teams in front-end development, ensuring that designs were accurately implemented and performance was optimized for web-based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(CI/CD) pipelines with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workflows and reducing lead time for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user engagement metrics post-launch, using analytical tools to provide insights into areas for further improvement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engaging front-end interfaces, ensuring that applications were user-friendly and aligned with customer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presentations to stakeholders to highlight project progress, challenges faced, and future plans, fostering a collaborative and transparent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