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experience in software development, specializing in advanced statistical modeling and machine learning. Proven expertise in leading data initiatives that drive business growth and innovation in the B2B e-commerce sector. Exceptional skills in deploying AI solutions and optimizing performance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JavaScript, Bash,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HuggingFace, LangChain, Scikit-learn, Keras,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SageMaker, Google Cloud, Azure, IBM Cloud, Snowflake,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Databases:</w:t>
      </w:r>
      <w:r w:rsidRPr="00745DD3">
        <w:rPr>
          <w:rFonts w:ascii="Roboto Light" w:eastAsia="Roboto Light" w:hAnsi="Roboto Light" w:cs="Roboto Light"/>
          <w:color w:val="404040" w:themeColor="text1" w:themeTint="BF"/>
          <w:sz w:val="20"/>
          <w:szCs w:val="20"/>
        </w:rPr>
        <w:t xml:space="preserve"> PostgreSQL, MongoDB, MySQL, Hadoop, Apache Spark,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Tableau, Power BI, Jupyter, MATLAB, Apache Airflow, ArcGIS,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machine learning models leveraging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purchasing recommendations, improving accuracy and relevance for B2B clients in a competitive marketplace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marketing, and engineering to identify opportunities for data-driven innovations leading to streamlined processes and enhanced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statistical models and </w:t>
      </w:r>
      <w:r w:rsidRPr="00745DD3">
        <w:rPr>
          <w:rFonts w:ascii="Roboto Light" w:eastAsia="Roboto Light" w:hAnsi="Roboto Light" w:cs="Roboto Light"/>
          <w:b/>
          <w:bCs/>
          <w:color w:val="404040" w:themeColor="text1" w:themeTint="BF"/>
          <w:sz w:val="20"/>
          <w:szCs w:val="20"/>
        </w:rPr>
        <w:t xml:space="preserve">neural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inform critical business decisions, significantly impacting revenue growth and customer engagement metrics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A/B testing and causal inference methodologies to assess the effectiveness of various data solutions, ensuring alignment with strategic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w:t>
      </w:r>
      <w:r w:rsidRPr="00745DD3">
        <w:rPr>
          <w:rFonts w:ascii="Roboto Light" w:eastAsia="Roboto Light" w:hAnsi="Roboto Light" w:cs="Roboto Light"/>
          <w:b/>
          <w:bCs/>
          <w:color w:val="404040" w:themeColor="text1" w:themeTint="BF"/>
          <w:sz w:val="20"/>
          <w:szCs w:val="20"/>
        </w:rPr>
        <w:t xml:space="preserve">RAG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enabling effective data retrieval and analysis for personalized customer experiences within the e-commerce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vector search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develop robust recommendation engines, enhancing customer satisfaction and driving sales conversions in a B2B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by fostering a collaborative environment focused on continuous learning and development, enhancing team capabilities in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model deployment processes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speeding up the time to market for new data products while maintaining high performance metrics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extract valuable insights from complex datasets, translating findings into actionable recommendations for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learning research focused on </w:t>
      </w:r>
      <w:r w:rsidRPr="00745DD3">
        <w:rPr>
          <w:rFonts w:ascii="Roboto Light" w:eastAsia="Roboto Light" w:hAnsi="Roboto Light" w:cs="Roboto Light"/>
          <w:b/>
          <w:bCs/>
          <w:color w:val="404040" w:themeColor="text1" w:themeTint="BF"/>
          <w:sz w:val="20"/>
          <w:szCs w:val="20"/>
        </w:rPr>
        <w:t xml:space="preserve">diffusion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understanding and application of advanced AI techniques in business analytics and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results to stakeholders, ensuring clarity and enhancing data-driven discussions during decision-making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knowledge-sharing sessions, promoting best practices in coding and model development, leading to improved project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in AI and data science, ensuring the organization’s approaches remained innovative and competitive within the B2B marketplace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for various models through robust testing frameworks and monitoring systems to ensure optimal operation and reliability during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latest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frameworks, empowering team members with the skills needed to leverage cutting-edge technologies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including supervised and unsupervised algorithms for enhancing product features and user experiences, leading to increased customer retention within key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translate complex data science ideas into actionable plans that drove business strategy and operational efficiencies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acquisition processes and established data quality frameworks that ensured accuracy, reliability, and integrity of company-wide data resources for analytics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large datasets, optimizing data workflows to support dynamic analytical activities and promote effective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that informed targeted marketing campaigns, contributing to improved customer outreach and engagement driving significant revenue increases year over year.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cloud-based solutions for data storage and analysis, enhancing flexibility and scalability of business operations through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meetings to report findings and insights, building strong relationships across departments to enhance collaborative projects and drive data-informed initiatives with a holistic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best practices in data science workflows and model development, fostering an inclusive environment conducive to learning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model development processes to ensure reproducibility and transparency of methodologies used for stakeholder review and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multiple project timelines ensuring all deliverables met high standards of quality and business relevance while maintaining strong lines of communication with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interactive dashboards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enhancing the visibility of key performance indicators for management review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techniques in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marketing campaign effectiveness, providing actionable insights and recommendations that shaped future promotional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