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Data Engineer with over 11 years of experience in software development, specializing in data pipelines and analytics. Proven track record in utilizing SQL, Python, and AWS tools to enhance data architecture and deliver actionable insights. Committed to driving inclusive financial solutions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Talend, Airflow,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Amazon RedShift, MySQL, PostgreSQL, MongoDB,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AWS Lambda,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Looker, Tableau, Power BI, Metabase, Data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and improve data accessibility for analytics teams, enhancing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focusing on data modeling and design,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storage and retrieval, directly impacting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fostering a collaborative environment that prioritized knowledge sharing and team accountability for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quality standards across diverse datasets,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automated data validation and anomaly detection, ensuring integrity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translate strategic vision into actionable data projects,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efficient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data models for complex datasets using </w:t>
      </w:r>
      <w:r w:rsidRPr="00745DD3">
        <w:rPr>
          <w:rFonts w:ascii="Roboto Light" w:eastAsia="Roboto Light" w:hAnsi="Roboto Light" w:cs="Roboto Light"/>
          <w:b/>
          <w:bCs/>
          <w:color w:val="404040" w:themeColor="text1" w:themeTint="BF"/>
          <w:sz w:val="20"/>
          <w:szCs w:val="20"/>
        </w:rPr>
        <w:t xml:space="preserve">Kimball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enhancing analytical capabilities for internal stakeholders while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workload and priorities effectively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sprints, ensuring timely delivery of data projects that aligned with corporate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lifecycle management practices through effective utilization of </w:t>
      </w:r>
      <w:r w:rsidRPr="00745DD3">
        <w:rPr>
          <w:rFonts w:ascii="Roboto Light" w:eastAsia="Roboto Light" w:hAnsi="Roboto Light" w:cs="Roboto Light"/>
          <w:b/>
          <w:bCs/>
          <w:color w:val="404040" w:themeColor="text1" w:themeTint="BF"/>
          <w:sz w:val="20"/>
          <w:szCs w:val="20"/>
        </w:rPr>
        <w:t xml:space="preserve">ETL/ELT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operational efficiencies and providing timely insights to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data architecture and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knowledge retention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reducing query execution times, elevating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infrastructure as code and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and cleansing routines, enhancing the overall quality of analytics datasets through adherence to strict data governance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cross-disciplinary teams, deepening understanding of </w:t>
      </w: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trends and consumer behavior insights, employing statistical techniques that influenced product strategy and drove innovation in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architecture discussions, contributing to the evolution of the data engineering practice and ensuring alignment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data-driven decision-making at Microsoft by developing and optimizing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cross-departmental data analytics initiatives, directly enhancing reporting capabilities and performance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data warehouse solutions using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availability for business intelligence tools and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collaborative development environment, ensuring code quality and facilitating smooth integration of new features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daily stand-ups and sprint planning, effectively aligning development efforts with business needs and enhancing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visualizations and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insights effectively to stakeholders, facilitating data-driven business decisions and improving transparency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and cleaning tasks, increasing the efficiency of data ingestion processes and ensuring reliable data for analytical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on database schema design, implementing best practices for data integrity and performance optimization for large datasets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initiatives for large-scale applications, employing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improved application response times by optimizing query execution flows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strategies for ETL processes, ensuring robustness and reliability of data processing workflows while adhering to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across teams to promote the use of </w:t>
      </w: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continuous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data workflows and system architectures, enhancing knowledge management and providing clarity for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data architecture designs and proposed changes to optimize processing speeds and maintainability of the data environment, driving best practices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