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9 years of experience specializing in building scalable data platforms and infrastructures for secure transactions. Skilled in collaborating with cross-functional teams to deliver data solutions that drive strategic insights, performance, and fraud prevention. Expertise in Python, SQL, and cloud data tools, committed to continuously improving data quality and governance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 C#,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Snowflake, BigQuery, Redshift, PostgreSQL,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 Tools:</w:t>
      </w:r>
      <w:r w:rsidRPr="00745DD3">
        <w:rPr>
          <w:rFonts w:ascii="Roboto Light" w:eastAsia="Roboto Light" w:hAnsi="Roboto Light" w:cs="Roboto Light"/>
          <w:color w:val="404040" w:themeColor="text1" w:themeTint="BF"/>
          <w:sz w:val="20"/>
          <w:szCs w:val="20"/>
        </w:rPr>
        <w:t xml:space="preserve"> Apache Airflow, dbt, Spark, Kafka, Apache Beam,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Analytics:</w:t>
      </w:r>
      <w:r w:rsidRPr="00745DD3">
        <w:rPr>
          <w:rFonts w:ascii="Roboto Light" w:eastAsia="Roboto Light" w:hAnsi="Roboto Light" w:cs="Roboto Light"/>
          <w:color w:val="404040" w:themeColor="text1" w:themeTint="BF"/>
          <w:sz w:val="20"/>
          <w:szCs w:val="20"/>
        </w:rPr>
        <w:t xml:space="preserve"> Tableau, Looker, Power BI, D3.js,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GCP,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scalable, secure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analytics requirements were met and maintained high data quality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engineers to identify key business indicators, providing actionable insights leading to improved transaction efficiency and fraud prevention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focused on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implementing frameworks for data validation and lineage to enhance trust in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fraud detection algorithms, significantly increasing the company's ability to identify potential fraud attempts in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mentored junior data engineers on best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technical excellence and ongoing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data models optimized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analytics capabilities across product offerings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optimizations on existing infrastructures, ensuring high availability and reliability of data pipelines while reducing latency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comprehensive logging and observability practices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monitoring capabilities of data processes and improving troubleshooting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on experimental machine learning projects to derive business value from large datasets, enhancing accuracy in predicting trends related to fraud.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data requirements for product enhancements, translating business needs into technical specifications that shaped database schemas and data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approved architecture designs proposed by team members, ensuring alignment with long-term goals and scalability of the data platform under growing transaction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user groups to keep abreast of latest developments in data engineering, incorporating innovative technologies into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to monitor data pipeline health and performance, regularly sharing insights with management to guide strategic efforts and resource allocation based on anticipated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cloud-based solutions for data storage and processing, resulting in significant cost savings and improved data accessibility for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datasets for better accessibility and usability by analysts and business teams, reducing bottlenecks in data reporting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server-side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in a high-traffic environment, enabling real-time data applications with robust security measures for client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develop user-friendly web applications with a focus on performance optimization and secure handling of sensitive financial data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into modular structures to enhance maintainability and increase deployment frequency, utilizing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data-driven insights into product features, leading to a more streamlined user experience and improved customer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exchanges between client-side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integrate third-party fraud detection services into existing platforms, allowing immediate responses to potential threats and secure transaction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activities including unit testing and integration testing to ensure quality and performance of the applications developed, facilitating a smooth production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developer use and maintenance of the applications, emphasizing clarity and usability for future developers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adapting to feedback and changing requirements while ensuring that project deliverables align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best practices in software engineering, encouraging a focus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 debugging, and personal growth in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and more reliable software releases by automating deployment processes and reducing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communication with business stakeholders to align technology solutions with business needs, enhancing collaboration and achieving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