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high-performance web and mobile applications, specializing in backend architecture and systems design. Proficient in AI integration and cloud technologies, I possess robust leadership capabilities and a passion for leveraging technology to drive innovation and efficiency in the art and collectibles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TypeScript,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Spring, Ruby on Rails,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Apache Kafka,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API, Claude API, FastAPI, Scikit-Learn,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scalable backend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microservices that streamlined data processing and enhanced overall system performance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growing team of backend engineers to cultivate technical skills, driving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the company's architectural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AI-driven solutions into core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appraisals and enhance data-driven decision-making processes, thereby positioning the company at the forefront of tech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pipelines, significantly improving data ingestion rates and robustness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more agile deployments and ensuring high availability of critical backend systems, promoting operational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engineering leadership, translating product requirements into scalable technical specifications that informed the backend development roadmap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event-driven systems and employed asynchronous programming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background processing, improving the efficiency of tasks such as data syncing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standards for frontend-backend interaction and developed strategies for code documentation and testing practices that enhanced system integrity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observability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proactive troubleshooting of performance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with stakeholders, clearly communicating architectural decisions and trade-offs to bridge the gap between technical and non-technical teams, promoting a transparent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clean and efficient APIs that supported the client portal and internal services, resulting in reduced latency and improved user experience during critical user interactions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evaluation of competing cloud providers, analyzing features and cost structures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cloud infrastructure's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performance and improving data integrity in high-volume transactional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harmonize frontend requirements and backend capabilities, fostering a collaborative environment that prioritized shared objectives and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team-building activities and established a culture of recognition, promoting an inclusive and motivated work environment that fueled innovation and high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functionality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applications, contributing to overall system stability and performance through efficient service-oriented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SCRUM teams to design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processes that improved data flow between clients and servers, enhancing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and decreased load times through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maintained high throughput under increasing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software development lifecycle, from requirements gathering to deployment for multiple high-impact projects, embracing agile methodologies and fostering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customers to gather feedback and prioritize features, deploying rapid iterations based on real-user insights to ensure alignment with business goals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on the architecture of monolithic vs. microservice designs, providing insight into scalability and maintenance, and aiding in successful transitions for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codebases and provided refactoring suggestions based on code quality standards and best practices, leading to improved long-term maintainability and team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workflows for deploying applications, significantly reducing onboarding times for new team members and improving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mechanisms to ensure comprehensive observability and troubleshoot issues post-deployment, advising on proactive maintenance strategies based on logged performance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mentoring sessions to teach junior engineers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applications, fostering a culture of shared knowledge and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meetings with team members to discuss completed projects and lessons learned, focusing on technical competence and team collaboration, ultimately strengthening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discussions to align technical capabilities with business objectives, enhancing the flow of communication between tech and non-tech stakeholders to achieve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