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scalable web and mobile applications. Proficient in Typescript, GraphQL, and backend infrastructure development, aiming to contribute technical expertise to support artist-centric music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GraphQL,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Swagger,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direction for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while architecting solutions for high-traffic music streaming platforms, enhancing artist engagement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layers that facilitated seamless interaction between front-end applications and backend services, focusing on performance and developer experience for music and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robust,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responsiveness and reliability, allowing fans to interact with artists through innovative tools and music monetization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learning, while establishing coding standards and best practices, leading to improved code quality and team collaboration on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drive essential feature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and enhance user experience in music engagement and community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service health visibility through effective logging and metrics implementation, resulting in proactive issue identification and resolution within high-availability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deployment risks during rapid scaling efforts for new music-centric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industry discussions, solidifying personal and company reputation in the software development community and encouraging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drive impactful product decisions, integrating feedback loops that aligned technical capabilities with user expectations for artist-fan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significantly enhancing the scalability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distributed system challenges, utilizing a combination of analytical and collaborative skills to drive solutions for real-time music distribution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and deployment (CI/CD) practices within the team, promoting streamlined workflows and rapid iteration to adapt to evolving industry trends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across backend services, reducing latency and improving user satisfaction metrics, with a primary focus on enhancing the listening party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APIs and backend architecture, ensuring team members and external developers had access to the necessary resources for effective collaboration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decision-making meetings, influencing product roadmaps with technical insights, aligning technical vision with organizational goals to support artist monetization endeavors.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features that supported user engagement and seamless interactions between artists and fans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innovative features into existing systems, providing technical insights to enhance project outcomes in music and entertainment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develop, deploy, and manage applications, ensuring optimal performance and reliability while adhering to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durability and peak performance under various conditions, particularly in user-heavy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best practices, promoting a culture of ownership and responsibility within the engineering team to elevate overall project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enabling seamless interactions with the client-facing applications and third-party services, emphasizing performance and security in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technology trends by continuously enhancing technical skills through industry-focused learning and training initiatives, aligning with corporate objectives for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to enhance collaborative development processes, integrating CI/CD pipelines that improved deployment frequency and reduced change failure rates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ensure technical feasibility for design approaches, ultimately leading to an improved user experience for music applications under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and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in conjunction with backend processes for music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health and performance by conducting regular audits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employing proactive strategies to mitigate potential outages and performance drops.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feedback sessions to align system capabilities with user needs, ensuring the platform continuously met the demands of a diverse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