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backend development, web, and mobile applications. Skilled in creating scalable architectures, driving technical strategies, and mentoring teams. Proven ability to implement innovative features and lead cloud-based initiatives using modern tech stacks.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TypeScript, GraphQL, AWS Lambda, DynamoDB, API Gateway, AWS CloudFormation, AWS CDK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Vitest, Playwright, Unit Testing, Integration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Terraform,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Architecture, REST APIs, Event-driven Architecture, CQRS, Event Sourcing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design and execution of large-scale system architectures, ensuring successful rollout of complex and innovative features while deeply considering the growth capacity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strategy discussions with CTO and engineering leaders, focusing on scalable and reliable solutions that align with best practices and evolving industry standards in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near-instant scaling for increased user demand and feature expansion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team performance by mentoring junior engineers on best programming practices, fostering a collaborative environment while promoting knowledge sharing and technical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automated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through continuous integration and deployment practices aligned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lifecycle of core projects, from initial development through to production deployment, while ensuring smooth transitions and effective team communication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performance profiling and observability strategies, enabling the team to proactively identify bottlenecks and optimize the performance across key system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discussions centered around incorporating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endpoint efficiency and performance for various client applications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infrastructure management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and governance of cloud resources while maintaining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cloud DevOps initiatives by optimizing CI/CD pipelines, reducing deployment times and enhancing system reliability through structured rollback procedures and system restoration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define success metrics and track feature deployments, ensuring alignment between engineering outcomes, product requirements,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integrating user feedback into product features, utilizing insights to craft better user experiences while pushing towards novel solutions in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a culture of coding excellence while fostering team cohesion and collective knowledge growth around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solutions for complex problems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crucial updates ensuring compliance with service-level agreements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advice on managing technical debt by encapsulating technical issues and prioritizing improvements for sustainable code development. Be an owner, not a renter.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innovative projects involving complex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enabled scalable and efficient functionalities across various applications; ensured robust integrations with third-party services maximizing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analyses of existing systems, leading to strategic architectural changes that improved both response times and overall user satisfaction through effective code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direct mentorship responsibilities for junior engineers, guiding their development and integration into project workflows while emphasizing the importance of quality programming and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ensuring integration of best practices from design to deployment while focusing on system resilience and maintainability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product requirements and the corresponding backend functionalities, translating user needs into technical specifications that effectively addressed business objectives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ensure alignment on system features, effectively communicating technical concepts to non-technical stakeholders to foster understanding and expectations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tests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E2E tests, maintaining high code quality amidst rapid development cycles and delivering exceptional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services, applying patterns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to enhance system flexibility and decrease operational overhead, focusing on sustainable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discussions aimed at improving and expanding the cloud-based infrastructure, sharing expertise in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systems for user activity and system performance metrics, promoting an analytics-driven approach to feature development and legacy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on systems architecture and workflows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onboarding of new team members while fostering transparency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an agile development team, engaging actively in sprint planning and retrospectives that fostered continuous improvement and adherence to project timelines while minimizing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