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in designing and developing high-performance web and mobile applications. Expertise in creating robust financial systems with strong foundations in Python, microservices, and cloud infrastructure. Proven ability to solve complex engineering challenges while leading teams and driving architectural decisions in a fast-paced, remote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Go,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 &amp; APIs:</w:t>
      </w:r>
      <w:r w:rsidRPr="00745DD3">
        <w:rPr>
          <w:rFonts w:ascii="Roboto Light" w:eastAsia="Roboto Light" w:hAnsi="Roboto Light" w:cs="Roboto Light"/>
          <w:color w:val="404040" w:themeColor="text1" w:themeTint="BF"/>
          <w:sz w:val="20"/>
          <w:szCs w:val="20"/>
        </w:rPr>
        <w:t xml:space="preserve"> Flask, Django, Node.js, RESTful APIs,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Redis, Cassandra,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Google Cloud Platform, AWS,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System Architectures:</w:t>
      </w:r>
      <w:r w:rsidRPr="00745DD3">
        <w:rPr>
          <w:rFonts w:ascii="Roboto Light" w:eastAsia="Roboto Light" w:hAnsi="Roboto Light" w:cs="Roboto Light"/>
          <w:color w:val="404040" w:themeColor="text1" w:themeTint="BF"/>
          <w:sz w:val="20"/>
          <w:szCs w:val="20"/>
        </w:rPr>
        <w:t xml:space="preserve"> Microservices, Event-Driven Architecture, Domain-Driven Design, CQRS,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Financial Systems &amp; Compliance:</w:t>
      </w:r>
      <w:r w:rsidRPr="00745DD3">
        <w:rPr>
          <w:rFonts w:ascii="Roboto Light" w:eastAsia="Roboto Light" w:hAnsi="Roboto Light" w:cs="Roboto Light"/>
          <w:color w:val="404040" w:themeColor="text1" w:themeTint="BF"/>
          <w:sz w:val="20"/>
          <w:szCs w:val="20"/>
        </w:rPr>
        <w:t xml:space="preserve"> AML, KYC, PCI DSS, Braintree API, Stripe API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built critical financial processing systems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seamlessly handle complex transactions with stringent regulatory compliance, ensuring reliability and responsiveness in a mission-critical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cross-domain solutions that integrated </w:t>
      </w:r>
      <w:r w:rsidRPr="00745DD3">
        <w:rPr>
          <w:rFonts w:ascii="Roboto Light" w:eastAsia="Roboto Light" w:hAnsi="Roboto Light" w:cs="Roboto Light"/>
          <w:b/>
          <w:bCs/>
          <w:color w:val="404040" w:themeColor="text1" w:themeTint="BF"/>
          <w:sz w:val="20"/>
          <w:szCs w:val="20"/>
        </w:rPr>
        <w:t xml:space="preserve">fraud detection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user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payment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collaboration between product, engineering, and compliance teams for optimal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enhancing the performance and maintainability of distributed systems while mentoring junior engineers on coding standards and technical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performance optimizations across production systems, resulting in enhanced throughput and reduced latency while ensuring compliance with financial regulations and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design innovative solutions that addressed user needs and business objectives, driving technical decisions aligned with architectural strategies for system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cutting-edge technologies within the cloud infrastructure, leveraging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and implementing continuous integration and delivery practices to streamline software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partners to manage third-party integrations that enriched the platform functionalities, including payment gateways and compliance auditing tools, fostering seamless operational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secure, scalable RESTful APIs for payment processing functionalities, ensuring high availability and performance, while maintaining strict adherence to compliance requirements across varying jurisdictions.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engineers on evolving best practices in software development and architectural design, cultivating an engineering culture that prioritizes continuous learning and improvement on technical fundamentals.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and architecture evaluations to uphold quality and performance standards while aligning development practices with business goals and compliance mandates.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knowledge-sharing sessions for cross-functional teams to uplift their understanding of </w:t>
      </w:r>
      <w:r w:rsidRPr="00745DD3">
        <w:rPr>
          <w:rFonts w:ascii="Roboto Light" w:eastAsia="Roboto Light" w:hAnsi="Roboto Light" w:cs="Roboto Light"/>
          <w:b/>
          <w:bCs/>
          <w:color w:val="404040" w:themeColor="text1" w:themeTint="BF"/>
          <w:sz w:val="20"/>
          <w:szCs w:val="20"/>
        </w:rPr>
        <w:t xml:space="preserve">financial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complexities and best practices in system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to enhance team collaboration and adaptive methodologies, prioritizing agile practices for rapid product iteration and innovative problem-solving in complex engineering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technical direction of the platform by balancing architectural foresight with hands-on coding, ensuring a robust framework that supports ongoing business growth and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Installed logging and monitoring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gain insights into system performance and operational integrity, enabling proactive incident detection and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company's technology stack by integrating modern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boosting deployment efficiency and system resilience.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software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business processes and enhancing the functionality of internal and customer-facing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technical specifications, delivering high-quality software products that met or exceeded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all phases of the software development lifecycle, from requirements analysis to deployment, ensuring alignment with Agile methodologies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discussions, presenting innovative ideas around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solutions for scalable software deployment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focusing on enhancing their technical skills in various programming languages and best practices for efficient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cloud-based application development, ensuring applications were scalable, secure, and maintained performance benchmarks.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and design, optimizing queries and ensuring data integrity and security for sensitive user information and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code review processes, focusing on performance improvements and refactoring legacy code to maintain software relevancy and sustainability within a modern tech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and resolving software defects promptly, applying analytical skills to identify root causes and recommend appropriate solutions to technical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team-oriented development processes and documentation, facilitating improved communication and efficiency across diverse project teams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tools and processes for continuous integration and deployment within the software development workflow, enhancing team effectiveness and reducing time-to-market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quality assurance teams to align on testing strategies and ensure robust validation of software releases before production deployment.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