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building scalable web and mobile applications, leveraging Node.js, PostgreSQL, and microservices architecture. Proven expertise in data modeling, AI integrations, and forming collaborative teams to drive impactful projects successfully. Excels at debugging complex systems and optimizing backend services to achieve competitive advantages in the SaaS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SQL,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NestJS, React, Angular, Vue.js,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 Tools:</w:t>
      </w:r>
      <w:r w:rsidRPr="00745DD3">
        <w:rPr>
          <w:rFonts w:ascii="Roboto Light" w:eastAsia="Roboto Light" w:hAnsi="Roboto Light" w:cs="Roboto Light"/>
          <w:color w:val="404040" w:themeColor="text1" w:themeTint="BF"/>
          <w:sz w:val="20"/>
          <w:szCs w:val="20"/>
        </w:rPr>
        <w:t xml:space="preserve"> Docker, Kubernetes, Git,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Architecture:</w:t>
      </w:r>
      <w:r w:rsidRPr="00745DD3">
        <w:rPr>
          <w:rFonts w:ascii="Roboto Light" w:eastAsia="Roboto Light" w:hAnsi="Roboto Light" w:cs="Roboto Light"/>
          <w:color w:val="404040" w:themeColor="text1" w:themeTint="BF"/>
          <w:sz w:val="20"/>
          <w:szCs w:val="20"/>
        </w:rPr>
        <w:t xml:space="preserve"> RESTful APIs, GraphQL, Microservices, Serverless Architecture, Domain-Driven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Prometheus, Grafana, New Relic, Sentry,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code maintainability and performance optimization that align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schemas and optimized queries to enhance data retrieval times, ensuring high throughput for multiple concurrent requests from the ClickUp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system architecture and code optimization, fostering a collaborative environment that encouraged knowledge sharing and growth within the Hierarchy Squad.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define project scope, requirements, and ensure seamless integration of user experience with backend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migrated legacy APIs to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ensuring backward compatibility, which significantly improved overall system performance and reduced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analytics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service health and performance metrics, proactively addressing potential issues before they impacted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event-driven architectures to enhance scalability, enable real-time data processing, and support the demands of millions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an agile development approach, incorporating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the development process, enhance time-to-market, and improve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security audits, promoting best practices in software resilience and vulnerability management to protect against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reducing release times significantly while maintaining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response times and user satisfaction across all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AI-driven features into existing products that leveraged data insights for enhanced user engagement, driving new functionalities and offerings that align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sprint planning and retrospectives, ensuring alignment with company goals and continuous improvement in team morale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services and processes to support knowledge transfer and onboarding of new team members and collaborators, adhering to company-wide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forums, tech talks, and industry conferences to remain abreast of emerging technologies and trends that could influence future developments.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systems for Microsoft’s enterprise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high-quality standards in software deployment and support for extensive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scalable microservices, effectively separating concerns and improving maintainability across teams, which provided agile responses to growing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systems that utilized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user interactions, enhancing fault tolerance and troubleshooting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innovate and redesign existing backend features, effectively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interaction and enhance system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rewriting critical components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latency and improved load handling capacities significantly, ensuring better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and team-building activities, fostering a culture of continuous learning and collaboration that enabled innovative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transitioning legacy systems to modern architectures, allowing for improved scalability, maintenance, and enhanced user experiences in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such as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project visibility and workflow efficiencies, which enhanced team dynamics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performance evaluations regularly, ensuring compliance with enterprise security standards while minimizing risks associated with system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 the nuances of backend system design, ensuring proper use of best practices and industry standards were adhered to throughout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Converted specifications and client needs into functional software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the adaptability of products for diverse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code quality assurance practices, leading to improvements in overall software reliability and reducing future technical debts for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