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backend systems development. Proven expertise in Go, CI/CD pipelines, and cloud platforms. Strong focus on DevOps practices and optimizing system reliability to drive engineering velocity.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Terraform, Prometheus, DataDog, CloudFormation, Node.js,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Travis CI,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Azure,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ELK Stack, New Relic, Splunk, AppDynamics,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deployment infrastructure and CI/CD pipelines to enhance engineering velocity and reliability, ensuring efficient code deployment across various environments while maintaining system integrity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monitoring, alerting, and logging infrastructure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visibility of system performance and reducing incident response times across 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backend engineers to optimize application performance through the establishment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infrastructure deployment and reducing manual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decisions, fostering a culture focused on operational excellence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internal tooling that streamlined deployment processes and reduced operational overhead, allowing engineers to focus more on feature development rather than infrastructure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performance benchmarks and reliability standards for all backend services, driving enhancements through automation, reproducibility, and a systematic approach to reliability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 orchestration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management and scaling of backend services to meet increasing user demands and system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and deployment guardrails into the development lifecycle, contributing to an overall reduction in deployment friction and increasing confidence in release processes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assessments of existing infrastructure, proposing strategic improvements aimed at promoting efficiency and scalability in alignment with industry best practices and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architecture decisions that improved overall system reliability and observability, utilizing insights from performance metrics to inform enhancements and guide collaborative engineering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internal service documentation and knowledge sharing practices to establish a foundational resource for team members, supporting onboarding and continuous skill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 proactive approach to incident response, established clear incident management protocols and communication strategies to enhance team readiness in addressing production issues rapidly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systems-thinking mindset to address infrastructure challenges, focusing on end-to-end service reliability and fostering a culture of accountability and transparency across cross-functional collaborations.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identify future system requirements and design opportunities, ensuring the infrastructure evolved in tandem with product roadmap goals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maintaining infrastructural consistency across multiple environments, enabling rapid scaling and deployment while minimizing configuration drift.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engineering team's shift toward automation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speed and reducing operational costs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develop backend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high-performance, reliable applications supported by strong infrastructure foundations.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building robust APIs for various applications through careful service design and integration, ensuring effective communication across different services while upholding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across all stages of the development lifecycle, leveraging frameworks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continuously in code reviews, implementing feedback loops that emphasized code quality and efficiency, thus fostering a collaborative team environment committed to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various backend processes and algorithms resulting in improved execution times and resource utilization, aligning with the company's commitment to excellence in service delivery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initiatives leveraging monitoring tools, resulting in visible enhancements to service speed and reliability metrics while minimizing operational overhead and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cloud-based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augment existing systems, fostering a more scalable and resilient application architecture throughout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all new backend services adhered strictly to security best practices through regular audits, resulting in a standardization of secure coding practices across the application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of new engineering staff by creating detailed documentation and mentoring programs, thus enhancing team productivity and knowledge sharing within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efficiencies within engineering processes by advocating for the adoption of agile methodologies, promoting iterative development and rapid feedback as core components of team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initiatives to improve the company's technical landscape, offering insights into emerging technologies that could propel engineering capabilities and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