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video infrastructure and communication platforms. Proven expertise in building scalable systems and optimizing video quality for web and mobile applications. Strong background in WebRTC, SFU architecture, and real-time communication protocols. Excellent problem-solving skills and ability to work collaboratively in fast-paced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Rust, Java,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Redux, WebRTC, Socket.io, WebGL, FFmpeg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Jenkins,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Redis, Cassandra, ElasticSearch, MySQL, SQLite,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Prometheus, Grafana, Sentry, New Relic, K6</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the design and implementation of high-performance video infrastructure that supports thousands of concurrent users, ensuring low-latency and seamless interaction, while constantly optimizing for the best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supporting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video communication, which involves dynamic adjustment of video quality based on user bandwidth and device capability without minor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lead the development of SFU (Selective Forwarding Unit) cascades, which efficiently redirected video streams among multiple servers across global data centers to enhance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custom video serving architecture that allowed spontaneous audio and video communication between users in an immersive remote work environment, prioritizing ease of use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tackle complex problems and drive solutions for video streaming challenges, improving team collaboration and productivity through regular feedback and iterative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video servers to handle hundreds of simultaneous meeting participants effectively while managing resource allocation and network paths dynamically based on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self-operating tools and frameworks to instrument video services, ensuring continuous monitoring and performance evaluations to adhere to service level agreements (SLAs) and maintain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automated testing frameworks that efficiently assessed the reliability and performance of the video infrastructure while providing rapid feedback during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enhanced user experience with features that gracefully manage bandwidth and CPU constraints, ensuring high-quality communication even in challenging connectivity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architecture plans for video infrastructure improvements, facilitating knowledge transfer among team members and creating a foundational reference for ongoing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optimizing existing codebases with a focus on reducing technical debt and enhancing readability, which helped mentor junior engineers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recruitment process of new engineers, assessing both technical capabilities and cultural fit within the team, shaping a collaborative engineering culture that values inclusivity.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experimental tests with emerging video technologies and frameworks, assessing their potential integration into current systems to remain at the forefront of the Metaverse’s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analytics and logging solutions that provided insights into system performance and user engagement, allowing for data-driven decisions on future video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expert-level support and guidance to colleagues, troubleshooting complex video communication challenges, and sharing best practices that collectively elevated the overall team competency.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that supported real-time communication tools, improving the collaborative potential of users across diverse environments and enhancing employee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served as foundational components for interactive applications, facilitating seamless integration with user interfaces and swiftly adapting to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enhance existing software products by delivering key features and resolving bugs, contributing to substantial user satisfaction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ensure timely delivery of product features, coordinating directly with stakeholders to translate business needs into functional and technical requirements in a software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that application interfaces provided an intuitive and engaging user experience while maintaining functional integrity across all supported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legacy system refactoring efforts, focusing on modernization initiatives that leveraged contemporary technologies and practices to reduce overhead and enhance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improving code reliability and reducing the frequency of production issues through rigorous cycles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software design, fostering an environment of learning and collaboration to elevate team performance over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facilitate knowledge sharing and onboarding of new team members, ensuring a consistent understanding of codebases and project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org-wide knowledge-sharing initiatives, embodying a culture of learning and continuous improvement in software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deployment pipeline using CI/CD tools, significantly enhancing the efficiency of release cycles and reducing time-to-market for new features and patches.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of industry trends and innovative solutions to identify potential improvement areas for product offerings, aligning with future customer expectations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