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analytics engineer with over 11 years of experience in software development. Proven expertise in designing enterprise data models, utilizing dbt and Snowflake, and ensuring data governance and quality. Strong analytical and problem-solving skills with the ability to collaborate across multiple teams to enhance data integrity and drive organizational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Engineering:</w:t>
      </w:r>
      <w:r w:rsidRPr="00745DD3">
        <w:rPr>
          <w:rFonts w:ascii="Roboto Light" w:eastAsia="Roboto Light" w:hAnsi="Roboto Light" w:cs="Roboto Light"/>
          <w:color w:val="404040" w:themeColor="text1" w:themeTint="BF"/>
          <w:sz w:val="20"/>
          <w:szCs w:val="20"/>
        </w:rPr>
        <w:t xml:space="preserve"> dbt, Snowflake, SQL, Data Lakes, ETL, Data Warehousing,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Governance:</w:t>
      </w:r>
      <w:r w:rsidRPr="00745DD3">
        <w:rPr>
          <w:rFonts w:ascii="Roboto Light" w:eastAsia="Roboto Light" w:hAnsi="Roboto Light" w:cs="Roboto Light"/>
          <w:color w:val="404040" w:themeColor="text1" w:themeTint="BF"/>
          <w:sz w:val="20"/>
          <w:szCs w:val="20"/>
        </w:rPr>
        <w:t xml:space="preserve"> Data Governance, Data Contracts, Auditing, CI/CD, Compliance, Quality Assurance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Go, Scala, Jupyter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Analytics:</w:t>
      </w:r>
      <w:r w:rsidRPr="00745DD3">
        <w:rPr>
          <w:rFonts w:ascii="Roboto Light" w:eastAsia="Roboto Light" w:hAnsi="Roboto Light" w:cs="Roboto Light"/>
          <w:color w:val="404040" w:themeColor="text1" w:themeTint="BF"/>
          <w:sz w:val="20"/>
          <w:szCs w:val="20"/>
        </w:rPr>
        <w:t xml:space="preserve"> Tableau, Power BI, Looker, Redash,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Jenkins,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canonical entities such as Account, Customer, and Invoice across multiple systems, ensuring a clear understanding of data relationships and improving cross-functional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with stringent standards for documentation, lineage, and version control, enhancing clarity and traceability of metrics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Finance and BI to solidify key company metrics, developing precise definitions and conducting change control to ensure accuracy in reporting and analytics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schema governance to validate all inbound systems, actively defining and managing data types and structures vital for seamless data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CI/CD tests effectively to block any breaking changes and maintain cross-system data consistency, thus preserving data integrity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monitoring and alerts for data quality assurance, swiftly identifying and addressing policy violations, resulting in improved data reliability and trustworthiness.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maintaining cross-system consistency by partnering closely with data engineering on ingestion processes and contracts, ensuring a streamlined approach to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sharing technical insights and establishing high-quality standards, which led to increased compliance and improved output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SOX controls and IPE lineage, working alongside Legal and IT to align practices with audit readiness requirements, enhancing the company’s governance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interdepartmental partnerships by working closely with product teams and stakeholders to ensure accurate instrumentation of new features within the data layer.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intensive user training sessions on data best practices to enhance the data maturity level across teams, promoting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optimized data models, ensuring they aligned with the evolving needs of the organization and supported strategic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enhancing overall data literacy within the team, showcasing the importance of precise data handling and its impact on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industry-leading frameworks and practices within the analytics team, contributing to a more agile and responsive data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emerging technologies and industry trends, integrating relevant solutions into existing workflows to maintain a competitive edge in data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for processing large datasets, enhancing the capability to generate insights and drive business outcomes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designing and implementing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cloud-based technologies to enhance performance and accessibility of data reporting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refine product features by integrating valuable data insights, contributing to improved user experience and retention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machine learning models into existing analytics frameworks, leveraging statistical methodologies to uncover actionable insights and foster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ongoing improvement of data maturity, advocating for best practices in data governance and architecture to ensure quality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key stakeholders to align business objectives with technical implementations, effectively bridging gaps between IT and business units to ensure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data engineers in best practices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data transformation, and analytics workflows,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monitoring solutions to track data quality metrics, ensuring proactive management of data health and integrity across various applications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complex datasets into clear, actionable insights through effective data storytelling techniques, empowering leadership to make informed strategic decisions based on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developed testing frameworks to establish quality standards, ensuring operations and new implementations adhered to the company’s high data integrity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dashboards and reporting tools that facilitated self-service analytics, improving the speed and quality of data-driven decisions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strategic roadmaps for data initiatives, ensuring alignment with business goals and fostering a clear understanding of data operational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