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developing web and mobile applications. Expertise in AI product development, backend architecture, and system design. Proven track record in leveraging AI technologies to drive positive social impact and enhance user experiences. Strong communicator and team collaborator, skilled in fast-paced, dynamic environments, focused on delivering scalable and reliable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Ruby, Go, Java, TypeScript, Swift,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AI/ML Frameworks:</w:t>
      </w:r>
      <w:r w:rsidRPr="00745DD3">
        <w:rPr>
          <w:rFonts w:ascii="Roboto Light" w:eastAsia="Roboto Light" w:hAnsi="Roboto Light" w:cs="Roboto Light"/>
          <w:color w:val="404040" w:themeColor="text1" w:themeTint="BF"/>
          <w:sz w:val="20"/>
          <w:szCs w:val="20"/>
        </w:rPr>
        <w:t xml:space="preserve"> TensorFlow, PyTorch, LangChain, scikit-learn, Keras, spaCy, Hugging Face, OpenAI GPT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React, Ruby on Rails, Node.js, Django, Flask, Express.js,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Google Cloud Platform (GCP), Docker, Kubernetes, Jenkins, Terraform, Git,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APIs:</w:t>
      </w:r>
      <w:r w:rsidRPr="00745DD3">
        <w:rPr>
          <w:rFonts w:ascii="Roboto Light" w:eastAsia="Roboto Light" w:hAnsi="Roboto Light" w:cs="Roboto Light"/>
          <w:color w:val="404040" w:themeColor="text1" w:themeTint="BF"/>
          <w:sz w:val="20"/>
          <w:szCs w:val="20"/>
        </w:rPr>
        <w:t xml:space="preserve"> PostgreSQL, MongoDB, MySQL, GraphQL, RESTful APIs, Firebase,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Data Privacy Best Practices, FERPA Compliance, COPPA Compliance, OAuth, JWT, SSL/TLS, Security Protocols, Incident Response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AI-driven products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innovative solutions that improve user experience and engagement through personalized learning pathways for educational software.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cross-functional team in the design and implementation of systematic architecture for internal data tools, ensuring compatibility with existing tech stacks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efforts with product managers and design teams to create mockups and prototypes, facilitating rapid learning cycles and constant user feedback incorporation for enhanced product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ensuring adherence to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security and performance, advocating for clean, maintainable code and fostering a collaborative engineering culture among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cutting-edge </w:t>
      </w:r>
      <w:r w:rsidRPr="00745DD3">
        <w:rPr>
          <w:rFonts w:ascii="Roboto Light" w:eastAsia="Roboto Light" w:hAnsi="Roboto Light" w:cs="Roboto Light"/>
          <w:b/>
          <w:bCs/>
          <w:color w:val="404040" w:themeColor="text1" w:themeTint="BF"/>
          <w:sz w:val="20"/>
          <w:szCs w:val="20"/>
        </w:rPr>
        <w:t xml:space="preserve">AI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models, incorporating sophisticated data handling in compliance with </w:t>
      </w:r>
      <w:r w:rsidRPr="00745DD3">
        <w:rPr>
          <w:rFonts w:ascii="Roboto Light" w:eastAsia="Roboto Light" w:hAnsi="Roboto Light" w:cs="Roboto Light"/>
          <w:b/>
          <w:bCs/>
          <w:color w:val="404040" w:themeColor="text1" w:themeTint="BF"/>
          <w:sz w:val="20"/>
          <w:szCs w:val="20"/>
        </w:rPr>
        <w:t xml:space="preserve">security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user data regulations, focusing on protecting sensitive educational data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accelerate development cycles, engaging in daily stand-ups and iterative planning sessions to align project goals with team capabilities and stakeholder expectations swiftly.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APIs to improve system integrations across multiple platforms, enhancing data flow and operational excellence while adhering to industry standards for scalability and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vendor partnerships for outsourced development projects, ensuring alignment with Cambiar's mission and guiding external teams in effective product delivery and feature alignment.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flexible coding patterns and reusable components that facilitated faster development for future products, adapting to changing needs and fostering team ownership of the codebase.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cross-departmental initiatives to strengthen data governance, promoting compliance training and developing materials that ensured consistent understanding of security and privacy among all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through code reviews and paired programming, sharing knowledge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fostering growth within the team, while enhancing innovation through collaborative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monitoring solutions for system health, utilizing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performance metrics and proactively address potential issues in real-time.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interactive workshops with stakeholders to scope and prioritize product features, balancing innovation with operational excellence to drive project success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continuous integration and deployment (CI/CD) pipelines, leveraging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workflows from development to production and ensuring consistent quality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architecture and technical processes to foster knowledge sharing and onboarding, contributing to a knowledge-rich environment that supports ongoing professional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large-scale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existing e-commerce platforms for improved user engagement, while ensuring seamless integration with third-party services and APIs.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 an Agile environment to identify feature requirements and prioritize backlog items, fostering a dynamic atmosphere that encouraged innovation and responsiveness to change.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backend systems by implementing microservices architecture, enabling efficient scaling and independent deployments with minimal disruption to ongoing operations and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cloud-native applications, leveraging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CI/CD processes, significantly reducing deployment time and enhancing reliability of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data storage solutions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Blob Storage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retrieval and security compliance for sensitive information across multiple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troubleshooting and debugging of complex applications, utilizing analytical thinking to solve problems and enhance the resiliency and performance of mission-critical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new technologies, including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development, leading to significant improvements in user interfaces and user experience metrics measured post-launch.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manual processes and tasks using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increasing operational efficiency and reducing the time team members spent on repetitive tasks by over 30%.</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data security compliance by implementing security best practices, regularly auditing applications for vulnerabilities, and ensuring all systems met industry standards for data protection and user privacy.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all technical specifications and processes meticulously to ensure knowledge was shared throughout the organization, enhancing operational continuity and supporting future development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collaborative problem-solving through active participation in code reviews and team discussions, enhancing the overall quality and maintainability of products developed by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acceptance testing (UAT) sessions with stakeholders to refine product functionality based on direct user feedback, significantly improving product relevance and effectiveness.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