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designing and implementing web and mobile applications. Proficient in building AI agents and agent systems, leveraging Agile methodologies for effective team collaboration. Seeking to leverage extensive expertise in full-stack development and AI engineering to contribute to organizational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TypeScript, Java,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Core, Node.js, Express.js, Django, Flask, React, Vue.js,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OpenAI, LangChain, Anthropic, Llama, RAG, Model Context Protocol (MCP), Agent Frameworks, 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 SQL Server, MongoDB, Pinecone, Weaviate, Chroma,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AWS, Azure, CI/CD Pipelines,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JIRA, Confluence, Visual Studio, VS Code, Agile Methodologies, Scrum, Regex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 workflows, leveraging cutting-edge </w:t>
      </w:r>
      <w:r w:rsidRPr="00745DD3">
        <w:rPr>
          <w:rFonts w:ascii="Roboto Light" w:eastAsia="Roboto Light" w:hAnsi="Roboto Light" w:cs="Roboto Light"/>
          <w:b/>
          <w:bCs/>
          <w:color w:val="404040" w:themeColor="text1" w:themeTint="BF"/>
          <w:sz w:val="20"/>
          <w:szCs w:val="20"/>
        </w:rPr>
        <w:t xml:space="preserve">agentic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efficiencies for clients across multiple domains and applications where responsiveness is essential.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w:t>
      </w:r>
      <w:r w:rsidRPr="00745DD3">
        <w:rPr>
          <w:rFonts w:ascii="Roboto Light" w:eastAsia="Roboto Light" w:hAnsi="Roboto Light" w:cs="Roboto Light"/>
          <w:b/>
          <w:bCs/>
          <w:color w:val="404040" w:themeColor="text1" w:themeTint="BF"/>
          <w:sz w:val="20"/>
          <w:szCs w:val="20"/>
        </w:rPr>
        <w:t xml:space="preserve">agent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data ingestion, analysis, and action protocols, achieving seamless integration of automated agents into existing IT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establish best practices for </w:t>
      </w:r>
      <w:r w:rsidRPr="00745DD3">
        <w:rPr>
          <w:rFonts w:ascii="Roboto Light" w:eastAsia="Roboto Light" w:hAnsi="Roboto Light" w:cs="Roboto Light"/>
          <w:b/>
          <w:bCs/>
          <w:color w:val="404040" w:themeColor="text1" w:themeTint="BF"/>
          <w:sz w:val="20"/>
          <w:szCs w:val="20"/>
        </w:rPr>
        <w:t xml:space="preserve">agent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while ensuring maintainability and scalability for organizational needs evolving with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the development of </w:t>
      </w:r>
      <w:r w:rsidRPr="00745DD3">
        <w:rPr>
          <w:rFonts w:ascii="Roboto Light" w:eastAsia="Roboto Light" w:hAnsi="Roboto Light" w:cs="Roboto Light"/>
          <w:b/>
          <w:bCs/>
          <w:color w:val="404040" w:themeColor="text1" w:themeTint="BF"/>
          <w:sz w:val="20"/>
          <w:szCs w:val="20"/>
        </w:rPr>
        <w:t xml:space="preserve">robust retrieval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use of vector embeddings to enhance query responses and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inference costs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improving </w:t>
      </w:r>
      <w:r w:rsidRPr="00745DD3">
        <w:rPr>
          <w:rFonts w:ascii="Roboto Light" w:eastAsia="Roboto Light" w:hAnsi="Roboto Light" w:cs="Roboto Light"/>
          <w:b/>
          <w:bCs/>
          <w:color w:val="404040" w:themeColor="text1" w:themeTint="BF"/>
          <w:sz w:val="20"/>
          <w:szCs w:val="20"/>
        </w:rPr>
        <w:t xml:space="preserve">task-completion rates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developing new algorithms for </w:t>
      </w:r>
      <w:r w:rsidRPr="00745DD3">
        <w:rPr>
          <w:rFonts w:ascii="Roboto Light" w:eastAsia="Roboto Light" w:hAnsi="Roboto Light" w:cs="Roboto Light"/>
          <w:b/>
          <w:bCs/>
          <w:color w:val="404040" w:themeColor="text1" w:themeTint="BF"/>
          <w:sz w:val="20"/>
          <w:szCs w:val="20"/>
        </w:rPr>
        <w:t xml:space="preserve">autonomous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resource management within the created agents, ensuring their efficient 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oversight on </w:t>
      </w:r>
      <w:r w:rsidRPr="00745DD3">
        <w:rPr>
          <w:rFonts w:ascii="Roboto Light" w:eastAsia="Roboto Light" w:hAnsi="Roboto Light" w:cs="Roboto Light"/>
          <w:b/>
          <w:bCs/>
          <w:color w:val="404040" w:themeColor="text1" w:themeTint="BF"/>
          <w:sz w:val="20"/>
          <w:szCs w:val="20"/>
        </w:rPr>
        <w:t xml:space="preserve">performance evaluations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systematic methods to assess </w:t>
      </w:r>
      <w:r w:rsidRPr="00745DD3">
        <w:rPr>
          <w:rFonts w:ascii="Roboto Light" w:eastAsia="Roboto Light" w:hAnsi="Roboto Light" w:cs="Roboto Light"/>
          <w:b/>
          <w:bCs/>
          <w:color w:val="404040" w:themeColor="text1" w:themeTint="BF"/>
          <w:sz w:val="20"/>
          <w:szCs w:val="20"/>
        </w:rPr>
        <w:t xml:space="preserve">agentic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accuracy and reliability, contributing to product refinements and enhanced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iterations of </w:t>
      </w:r>
      <w:r w:rsidRPr="00745DD3">
        <w:rPr>
          <w:rFonts w:ascii="Roboto Light" w:eastAsia="Roboto Light" w:hAnsi="Roboto Light" w:cs="Roboto Light"/>
          <w:b/>
          <w:bCs/>
          <w:color w:val="404040" w:themeColor="text1" w:themeTint="BF"/>
          <w:sz w:val="20"/>
          <w:szCs w:val="20"/>
        </w:rPr>
        <w:t xml:space="preserve">software releases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transitioning agents from rapid MVPs to stable production solutions, fostering continuous collaboration among team members in remote and dynamic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insights into </w:t>
      </w:r>
      <w:r w:rsidRPr="00745DD3">
        <w:rPr>
          <w:rFonts w:ascii="Roboto Light" w:eastAsia="Roboto Light" w:hAnsi="Roboto Light" w:cs="Roboto Light"/>
          <w:b/>
          <w:bCs/>
          <w:color w:val="404040" w:themeColor="text1" w:themeTint="BF"/>
          <w:sz w:val="20"/>
          <w:szCs w:val="20"/>
        </w:rPr>
        <w:t xml:space="preserve">AI engineering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innovation while nurturing technical competency and creativity among team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reusable </w:t>
      </w:r>
      <w:r w:rsidRPr="00745DD3">
        <w:rPr>
          <w:rFonts w:ascii="Roboto Light" w:eastAsia="Roboto Light" w:hAnsi="Roboto Light" w:cs="Roboto Light"/>
          <w:b/>
          <w:bCs/>
          <w:color w:val="404040" w:themeColor="text1" w:themeTint="BF"/>
          <w:sz w:val="20"/>
          <w:szCs w:val="20"/>
        </w:rPr>
        <w:t xml:space="preserve">software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future agent builds, emphasizing modularity and agility in the development process to facilitate quick pivots when market demands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delivery timelines, synchronizing with product owners to ensure requirements and priorities are well-understood and achievable by the teams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tests within the development cycle, advocating automation as a means of ensuring software reliability and resilience against regression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software prototypes with team members, fostering an environment of collaboration through proactive feedback sessions aimed at refining features before reaching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detailed documentation for all developed systems and frameworks, ensuring that knowledge is captured and shared within the organization for future reference and onboarding of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client systems through software upgrades, integrating feedback from end-users to ensure alignment of functionalities with operational needs and business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training modules for internal team members, focusing on new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advocating continuous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microservices and ensuring efficient API integrations for seamless communication between platforms and enhancements in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database applications, utilizing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while implementing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when flexibility and rapid iterations were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planning for new applications,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facilitating iterations that allowed teams to respond quickly to changing requirements and stakeholder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deployment processes to minimize human error and streamline delivery of </w:t>
      </w:r>
      <w:r w:rsidRPr="00745DD3">
        <w:rPr>
          <w:rFonts w:ascii="Roboto Light" w:eastAsia="Roboto Light" w:hAnsi="Roboto Light" w:cs="Roboto Light"/>
          <w:b/>
          <w:bCs/>
          <w:color w:val="404040" w:themeColor="text1" w:themeTint="BF"/>
          <w:sz w:val="20"/>
          <w:szCs w:val="20"/>
        </w:rPr>
        <w:t xml:space="preserve">software updates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develop user-centric designs, delivering intuitive interfaces and enhancing accessibility through iterative feedback loops and testing methodologies employed 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communication between various engineering departments through effective handling of user feedback and application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in-house applications, managing dependencies and ensuring secure communication channels that align with organizational security policies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providing mentoring and support to peers, fostering an atmosphere of knowledge sharing and collective problem-solving among engineers and developers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for training new developers, outlining best practices for coding standards, tools used, and the software development lifecycle followed at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sprints, planning sessions, and retrospective meetings as part of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dynamics through continuous learning and adaptation based on historical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enabling consistent development and testing environments that reflect production conditions accurately.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issues, identifying bottlenecks and proposing solutions to enhance system stability and responsiveness within both client-server architectures and distributed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