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Software Engineer with over 11 years in software development, focusing on backend systems architecture, web and mobile applications. Proven track record in leading projects, driving technical innovation, and fostering team growth, leveraging technologies including AWS, GraphQL, and Node.js.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Ruby,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Koa, NestJS, Spring,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Docker, Kubernetes, Terraform, Serverless Framework, AWS CDK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DynamoDB, MongoDB, PostgreSQL, MySQL, Redis, Elasticsearch, Cassandra,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Technologies:</w:t>
      </w:r>
      <w:r w:rsidRPr="00745DD3">
        <w:rPr>
          <w:rFonts w:ascii="Roboto Light" w:eastAsia="Roboto Light" w:hAnsi="Roboto Light" w:cs="Roboto Light"/>
          <w:color w:val="404040" w:themeColor="text1" w:themeTint="BF"/>
          <w:sz w:val="20"/>
          <w:szCs w:val="20"/>
        </w:rPr>
        <w:t xml:space="preserve"> Git, Jest, Cypress, Vitest, Webpack, Babel, NPM, Yarn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large-scale system architectures while collaborating closely with product and engineering teams, ensuring the integration of innovative features that enhance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technical strategy sessions with senior leadership, focusing on scalability and reliability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driving improvement and stability across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seamless integration experience that supports product growth and user engagement among various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monitoring and performance profiling system, ensuring the application meets high performance and reliability standards while facilitating proactive issue resolution and ongoing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technical sessions, fostering a culture of learning and knowledge sharing that improved overall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reducing deployment cycles through seamless CI/CD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AWS CDK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paving the way for smooth deployments and efficient backend services scaling as user demand increased.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encapsulate and pay down technical debt, prioritizing code maintainability and establishing best practices within the engineering team for ongoing and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and design teams, translating complex technical concepts into actionable tasks that aligned with product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system architecture and features, granting clarity and transparency to all stakeholders with regards to technical specifications and implementation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assessed and integrated new technologies into our tech stack that aligned with business needs, including practices around observability and logging to enhance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quality assurance, establishing performance-focused metrics and regular auditing of the codebase to uphold high standards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cloud, infrastructure, and DevOps initiatives that streamlined user experience and reinforced the developer environment, thus cultivating a smooth workflow for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Distilled complex initiatives, driving clear communication of goals and aligning multi-quarter project deliveries that supported organizational growth and user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roadmapping discussions with insights from engineering perspectives, emphasizing implications of technical choices on user experience and potential market impacts.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implement backend systems primarily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functioning of multiple consumer-facing applications through efficient design and reliable service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that enabled independent deployment cycles, enhancing product development speed and allowing for rapid iteration based on user feedback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for performance and scalability by refactoring legacy systems, helping decrease resource consumption and improving user satisfaction through enhanced response times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numerous services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leveraging cloud features to manage databases and facilitate continuous deployments in a scalable and reliable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establish testing protocols,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of both web-based and mobile applications to ensure quality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 architecture efforts, designing efficient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easy access to data for reporting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reviews, providing insights into technology stack improvements, ensuring project alignments with best practices in performance optimization and user experience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across departments on requirements gathering for new features, translating business needs into technical requirements that informed development sprints and backlog prioritization.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explaining new technologies to non-technical stakeholders, enriching their understanding and enhancing cross-department collaboration, directly influencing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on-premise applications to cloud infrastructure, ensuring seamless transitions are maintained without disrupting ongoing operational processes and client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tools such as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giving teams visibility into application performance and usage, ultimately improving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performance benchmarking and analysis efforts, helping to fine-tune applications for peak performance levels while effectively managing resource allocation across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