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innovative Senior ML Engineer with over 11 years of experience in software development, focusing on advanced robotics and manipulation systems. Proficient in designing, implementing, and deploying machine learning algorithms for robust robotic intervention, contributing to cutting-edge AI technologies.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 R, JavaScript, MATLAB, Swift,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Frameworks:</w:t>
      </w:r>
      <w:r w:rsidRPr="00745DD3">
        <w:rPr>
          <w:rFonts w:ascii="Roboto Light" w:eastAsia="Roboto Light" w:hAnsi="Roboto Light" w:cs="Roboto Light"/>
          <w:color w:val="404040" w:themeColor="text1" w:themeTint="BF"/>
          <w:sz w:val="20"/>
          <w:szCs w:val="20"/>
        </w:rPr>
        <w:t xml:space="preserve"> TensorFlow, PyTorch, Keras, JAX, Scikit-learn, OpenCV, XGBoost, CatBoost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Robotics and Simulation:</w:t>
      </w:r>
      <w:r w:rsidRPr="00745DD3">
        <w:rPr>
          <w:rFonts w:ascii="Roboto Light" w:eastAsia="Roboto Light" w:hAnsi="Roboto Light" w:cs="Roboto Light"/>
          <w:color w:val="404040" w:themeColor="text1" w:themeTint="BF"/>
          <w:sz w:val="20"/>
          <w:szCs w:val="20"/>
        </w:rPr>
        <w:t xml:space="preserve"> ROS, Gazebo, MuJoCo, Isaac Gym, PyBullet, Omniverse, V-Rep, Webots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SQL, NoSQL, Pandas, Apache Spark, Dask, Hadoop, ETL Pipelines, Data Augmentation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Version Control:</w:t>
      </w:r>
      <w:r w:rsidRPr="00745DD3">
        <w:rPr>
          <w:rFonts w:ascii="Roboto Light" w:eastAsia="Roboto Light" w:hAnsi="Roboto Light" w:cs="Roboto Light"/>
          <w:color w:val="404040" w:themeColor="text1" w:themeTint="BF"/>
          <w:sz w:val="20"/>
          <w:szCs w:val="20"/>
        </w:rPr>
        <w:t xml:space="preserve"> Git, Docker, Kubernetes, Jenkins, Ansible, Terraform, Visual Studio, JIRA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robotic manipulation, focusing on </w:t>
      </w:r>
      <w:r w:rsidRPr="00745DD3">
        <w:rPr>
          <w:rFonts w:ascii="Roboto Light" w:eastAsia="Roboto Light" w:hAnsi="Roboto Light" w:cs="Roboto Light"/>
          <w:b/>
          <w:bCs/>
          <w:color w:val="404040" w:themeColor="text1" w:themeTint="BF"/>
          <w:sz w:val="20"/>
          <w:szCs w:val="20"/>
        </w:rPr>
        <w:t xml:space="preserve">grasp planning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dexterous manipulation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tool 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capabilities of humanoid robots to perform complex tasks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trained </w:t>
      </w:r>
      <w:r w:rsidRPr="00745DD3">
        <w:rPr>
          <w:rFonts w:ascii="Roboto Light" w:eastAsia="Roboto Light" w:hAnsi="Roboto Light" w:cs="Roboto Light"/>
          <w:b/>
          <w:bCs/>
          <w:color w:val="404040" w:themeColor="text1" w:themeTint="BF"/>
          <w:sz w:val="20"/>
          <w:szCs w:val="20"/>
        </w:rPr>
        <w:t xml:space="preserve">multimodal 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tactile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language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inputs to enable robust manipulation behaviors in dynamic environments, thereby improving adaptability and user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data collection and labeling pipelines to support manipulation learning, ensuring the systematic augmentation of training datasets to improve model accuracy and robustness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simulation environments like </w:t>
      </w:r>
      <w:r w:rsidRPr="00745DD3">
        <w:rPr>
          <w:rFonts w:ascii="Roboto Light" w:eastAsia="Roboto Light" w:hAnsi="Roboto Light" w:cs="Roboto Light"/>
          <w:b/>
          <w:bCs/>
          <w:color w:val="404040" w:themeColor="text1" w:themeTint="BF"/>
          <w:sz w:val="20"/>
          <w:szCs w:val="20"/>
        </w:rPr>
        <w:t xml:space="preserve">Isaac Gym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MuJoCo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training and evaluation, ensuring effective transfer of developed models to real-world robotic hardware while minimizing operation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machine learning models for </w:t>
      </w:r>
      <w:r w:rsidRPr="00745DD3">
        <w:rPr>
          <w:rFonts w:ascii="Roboto Light" w:eastAsia="Roboto Light" w:hAnsi="Roboto Light" w:cs="Roboto Light"/>
          <w:b/>
          <w:bCs/>
          <w:color w:val="404040" w:themeColor="text1" w:themeTint="BF"/>
          <w:sz w:val="20"/>
          <w:szCs w:val="20"/>
        </w:rPr>
        <w:t xml:space="preserve">onboard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real-time performance on robotic hardware, enhancing system responsiveness and usability in varied environments while driving innovation in manipulation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perceptions, navigation, and platforms to seamlessly integrate advanced manipulation skills into the complete robotics stack, fostering a holistic development approach.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robot performance metrics, developing comprehensive benchmarks that traced performance issues and iterated improvements based on real-world deployments to ensure reliability and safety.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maintained thorough documentation, and championed best practices for </w:t>
      </w:r>
      <w:r w:rsidRPr="00745DD3">
        <w:rPr>
          <w:rFonts w:ascii="Roboto Light" w:eastAsia="Roboto Light" w:hAnsi="Roboto Light" w:cs="Roboto Light"/>
          <w:b/>
          <w:bCs/>
          <w:color w:val="404040" w:themeColor="text1" w:themeTint="BF"/>
          <w:sz w:val="20"/>
          <w:szCs w:val="20"/>
        </w:rPr>
        <w:t xml:space="preserve">ML/robotics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mentoring junior engineers and fostering a collaborative environment for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research into state-of-the-art </w:t>
      </w:r>
      <w:r w:rsidRPr="00745DD3">
        <w:rPr>
          <w:rFonts w:ascii="Roboto Light" w:eastAsia="Roboto Light" w:hAnsi="Roboto Light" w:cs="Roboto Light"/>
          <w:b/>
          <w:bCs/>
          <w:color w:val="404040" w:themeColor="text1" w:themeTint="BF"/>
          <w:sz w:val="20"/>
          <w:szCs w:val="20"/>
        </w:rPr>
        <w:t xml:space="preserve">manipulation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embodied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insights gleaned from current studies into practical applications, thereby keeping the team's work at the forefront of technology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industry professionals and research communities to exchange ideas and strategies pertaining to AI in robotics, establishing valuable partnerships to enhance developmental benchmarks and share knowledge.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stayed commercial aware of trends in </w:t>
      </w:r>
      <w:r w:rsidRPr="00745DD3">
        <w:rPr>
          <w:rFonts w:ascii="Roboto Light" w:eastAsia="Roboto Light" w:hAnsi="Roboto Light" w:cs="Roboto Light"/>
          <w:b/>
          <w:bCs/>
          <w:color w:val="404040" w:themeColor="text1" w:themeTint="BF"/>
          <w:sz w:val="20"/>
          <w:szCs w:val="20"/>
        </w:rPr>
        <w:t xml:space="preserve">robotics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strategic discussions that shape project directions, funding initiatives, and technological enhancements to meet future demands.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w:t>
      </w:r>
      <w:r w:rsidRPr="00745DD3">
        <w:rPr>
          <w:rFonts w:ascii="Roboto Light" w:eastAsia="Roboto Light" w:hAnsi="Roboto Light" w:cs="Roboto Light"/>
          <w:b/>
          <w:bCs/>
          <w:color w:val="404040" w:themeColor="text1" w:themeTint="BF"/>
          <w:sz w:val="20"/>
          <w:szCs w:val="20"/>
        </w:rPr>
        <w:t xml:space="preserve">software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innovative product features that enhanced user interaction through advanced data analysis and model predictions.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deep learning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product applications, driving significant advancements in model training for user-facing tools, thereby increasing reliability and performance in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a diverse development team to create a suite of applications employing </w:t>
      </w:r>
      <w:r w:rsidRPr="00745DD3">
        <w:rPr>
          <w:rFonts w:ascii="Roboto Light" w:eastAsia="Roboto Light" w:hAnsi="Roboto Light" w:cs="Roboto Light"/>
          <w:b/>
          <w:bCs/>
          <w:color w:val="404040" w:themeColor="text1" w:themeTint="BF"/>
          <w:sz w:val="20"/>
          <w:szCs w:val="20"/>
        </w:rPr>
        <w:t xml:space="preserve">computer 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enhanced image processing tools that optimized performance and improved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internal workflows and enabling teams to leverage analytics for informed decision-making, contributing to increased project efficiency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maintenance of robust codebases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facilitating seamless collaboration and integration of contributions from various team members within agile frameworks.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peer code reviews, maintaining high-quality standards and fostering a collaborative work environment, augmenting team productivity and enhancing the professional development of colleagues through dedicated mentorship.</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to deploy and scale applications, ensuring high availability and resilience, driving initiatives towards more flexible and efficient software deployments for robust user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instrumentation for performance monitoring and reporting on models deployed in production, leading to significant insights that informed further iterations and expected outcomes for product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