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web and mobile application development, specializing in React, Python, and GraphQL. Proven expertise in design, development, and mentoring, committed to delivering exceptional user experiences and sustainable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HTML, CSS, TypeScript, Jest, D3.js, Plotly.js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Django, GraphQL, Celery, RabbitMQ,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Azure, Docker, Terraform,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Data APIs, Graphs, Analytics, Data Integration, Business Intelligence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Agile, Scrum, Kanban, Version Control (Git), Continuous Integration/Continuous Deployment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and user-friendly interfaces for high-impact analytics within sustainability sectors, fostering greater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architectural vision of </w:t>
      </w:r>
      <w:r w:rsidRPr="00745DD3">
        <w:rPr>
          <w:rFonts w:ascii="Roboto Light" w:eastAsia="Roboto Light" w:hAnsi="Roboto Light" w:cs="Roboto Light"/>
          <w:b/>
          <w:bCs/>
          <w:color w:val="404040" w:themeColor="text1" w:themeTint="BF"/>
          <w:sz w:val="20"/>
          <w:szCs w:val="20"/>
        </w:rPr>
        <w:t xml:space="preserve">Voltaiq’s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products, utilizing cutting-edge web technologies to enhance system performance and reliability in battery analytics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adaptability by sharing best practices in code quality, architecture design, and by conducting code reviews focused 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visualizations with </w:t>
      </w:r>
      <w:r w:rsidRPr="00745DD3">
        <w:rPr>
          <w:rFonts w:ascii="Roboto Light" w:eastAsia="Roboto Light" w:hAnsi="Roboto Light" w:cs="Roboto Light"/>
          <w:b/>
          <w:bCs/>
          <w:color w:val="404040" w:themeColor="text1" w:themeTint="BF"/>
          <w:sz w:val="20"/>
          <w:szCs w:val="20"/>
        </w:rPr>
        <w:t xml:space="preserve">Plotly.js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clear and actionable insights for complex data sets, thus improving the decision-making process for users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complete development lifecycle of key features from requirement gathering through deployment in production, resulting in timely project completion aligned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of development code to ensure adherence to functional requirements and performance standards, improving application stability and reducing bug reports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tools such as </w:t>
      </w:r>
      <w:r w:rsidRPr="00745DD3">
        <w:rPr>
          <w:rFonts w:ascii="Roboto Light" w:eastAsia="Roboto Light" w:hAnsi="Roboto Light" w:cs="Roboto Light"/>
          <w:b/>
          <w:bCs/>
          <w:color w:val="404040" w:themeColor="text1" w:themeTint="BF"/>
          <w:sz w:val="20"/>
          <w:szCs w:val="20"/>
        </w:rPr>
        <w:t xml:space="preserve">Telegraf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InfluxDB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monitoring and analysis of application performance, thereby enhancing our capacity to troubleshoot and resolve issues swiftly in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and continuous deployment, improving the efficiency and reliability of the deployment process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 management techniques to optimize data storage and retrieval processes, resulting in improved application responsiveness and data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and design teams to translate complex requirements into functional software specifications, ensuring alignment with user needs and innovative solutions that drive business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sharing insights and fostering collaboration among team members to improve workflow processes and project outcomes, reflective of an agile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to enhance project delivery timelines and foster team cohesion, adapting to changing requirements while maintaining high standards of quality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machine learning models using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analyses and data manipulation, driving insights into battery performance metrics and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performance optimizations and troubleshooting processes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scalability and reliability of high-volume applications, leading initiatives to improve data access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cultivate familiarity with modern frameworks and libraries, facilitating knowledge sharing sessions that promote continuous professional development and technological agility among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performance and user engagement through effective frontend designs and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product managers to ensure optimal user experiences are delivered, utilizing best practices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visually appealing layouts that drive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to verify the functionality and reliability of software products, maintaining high coding standards throughout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software engineering department by promoting iterative development and encouraging participation in planning and review sessions every sprint.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by implementing best coding practices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processing speeds through effective API creation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consistent development and production environments that reduce conflicts and enhance deployment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monitoring and improvement initiatives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proactive identification and resolution of application issues before they impact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to improve enterprise software architecture and scalability,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infrastructure resilience and cost-effectiveness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through effective task management tools, fostering a culture of accountability and timely delivery while adapting to shifting project priorities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pipelines using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background job management and asynchronous data handling, significantly improving application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product quality and user satisfaction by implementing performance analytics tools to gather and analyze user feedback for iterative design improvements and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across diverse project teams to align objectives and expectations, ensuring adherence to best development practices and fostering a collaborative work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