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Solutions Architect with over 9 years of software development expertise, specializing in web and mobile applications. Proven track record in Product Lifecycle Management (PLM) and digital transformation solutions. Expert in aligning technology with strategic business objectives to drive measurable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Express, Django,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PLM &amp; Integration Tools:</w:t>
      </w:r>
      <w:r w:rsidRPr="00745DD3">
        <w:rPr>
          <w:rFonts w:ascii="Roboto Light" w:eastAsia="Roboto Light" w:hAnsi="Roboto Light" w:cs="Roboto Light"/>
          <w:color w:val="404040" w:themeColor="text1" w:themeTint="BF"/>
          <w:sz w:val="20"/>
          <w:szCs w:val="20"/>
        </w:rPr>
        <w:t xml:space="preserve"> Windchill, ThingWorx, Creo, PTC Integrations, RESTful APIs, ERP Connectors, Middleware Solutions, Web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Tools:</w:t>
      </w:r>
      <w:r w:rsidRPr="00745DD3">
        <w:rPr>
          <w:rFonts w:ascii="Roboto Light" w:eastAsia="Roboto Light" w:hAnsi="Roboto Light" w:cs="Roboto Light"/>
          <w:color w:val="404040" w:themeColor="text1" w:themeTint="BF"/>
          <w:sz w:val="20"/>
          <w:szCs w:val="20"/>
        </w:rPr>
        <w:t xml:space="preserve"> AWS, Azure, Google Cloud, Docker, Kubernetes, Terraform, Apache Kafka,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CI/CD:</w:t>
      </w:r>
      <w:r w:rsidRPr="00745DD3">
        <w:rPr>
          <w:rFonts w:ascii="Roboto Light" w:eastAsia="Roboto Light" w:hAnsi="Roboto Light" w:cs="Roboto Light"/>
          <w:color w:val="404040" w:themeColor="text1" w:themeTint="BF"/>
          <w:sz w:val="20"/>
          <w:szCs w:val="20"/>
        </w:rPr>
        <w:t xml:space="preserve"> Git, Jenkins, CircleCI, Bitbucket, JIRA, Postman,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enterprise-level 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aligned with clients' strategic goals, ensuring robust scalability and innovative capabilities within the development of complex product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executive-level technical guidance to customers, evaluating and adopting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maximized ROI and improved operational efficiency across numerous projects in collaboration with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w:t>
      </w:r>
      <w:r w:rsidRPr="00745DD3">
        <w:rPr>
          <w:rFonts w:ascii="Roboto Light" w:eastAsia="Roboto Light" w:hAnsi="Roboto Light" w:cs="Roboto Light"/>
          <w:b/>
          <w:bCs/>
          <w:color w:val="404040" w:themeColor="text1" w:themeTint="BF"/>
          <w:sz w:val="20"/>
          <w:szCs w:val="20"/>
        </w:rPr>
        <w:t xml:space="preserve">Solution Architects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consultants, fostering continuous learning and encouraging technical mastery to enhance overall project delivery and improve customer success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end-to-end </w:t>
      </w:r>
      <w:r w:rsidRPr="00745DD3">
        <w:rPr>
          <w:rFonts w:ascii="Roboto Light" w:eastAsia="Roboto Light" w:hAnsi="Roboto Light" w:cs="Roboto Light"/>
          <w:b/>
          <w:bCs/>
          <w:color w:val="404040" w:themeColor="text1" w:themeTint="BF"/>
          <w:sz w:val="20"/>
          <w:szCs w:val="20"/>
        </w:rPr>
        <w:t xml:space="preserve">solution blueprints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various systems, balancing the demands of innovation with cost efficiency and mitigation of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partnerships to ensure that proposed solutions not only met client needs but also aligned with EAC's existing delivery capabilities and internal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standardized templates for solution delivery, significantly reducing implementation timeframes by streamlining processes and improving operational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technical leadership throughout the project lifecycle, guiding teams on configuration, integration, and deployment strategies to ensure consistency and quality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business development efforts, engaging in complex pre-sales projects and influencing strategic account decisions that directed the company’s technological focus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application of </w:t>
      </w:r>
      <w:r w:rsidRPr="00745DD3">
        <w:rPr>
          <w:rFonts w:ascii="Roboto Light" w:eastAsia="Roboto Light" w:hAnsi="Roboto Light" w:cs="Roboto Light"/>
          <w:b/>
          <w:bCs/>
          <w:color w:val="404040" w:themeColor="text1" w:themeTint="BF"/>
          <w:sz w:val="20"/>
          <w:szCs w:val="20"/>
        </w:rPr>
        <w:t xml:space="preserve">data governance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interoperability across all solutions while championing effective data architecture and integration design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workshops and discussions addressing emerging technologies that influenced EAC’s service offerings and shaped customer engagement practices, positioning the company as a thought leader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data mapping and transformation processes, enhancing data quality and integrity across enterprise systems while implementing effective migration strategies for various client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EAC at industry events as a subject matter expert, presenting insights on evolving </w:t>
      </w:r>
      <w:r w:rsidRPr="00745DD3">
        <w:rPr>
          <w:rFonts w:ascii="Roboto Light" w:eastAsia="Roboto Light" w:hAnsi="Roboto Light" w:cs="Roboto Light"/>
          <w:b/>
          <w:bCs/>
          <w:color w:val="404040" w:themeColor="text1" w:themeTint="BF"/>
          <w:sz w:val="20"/>
          <w:szCs w:val="20"/>
        </w:rPr>
        <w:t xml:space="preserve">digital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showcasing successful PLM implementations relevant to the audience's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dynamically within cross-functional teams, adapting project tactics in response to shifting environments, and ensuring alignment with organizational goals while maintaining a client-focused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continuous improvement initiatives regarding solution architectures and delivery methodologies, keeping the organization at the forefront of industry standards and practices with a forward-thinking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additional duties as required to support various company goals and objectives while contributing positively to the organizational culture and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architecture patterns and frameworks that facilitated the development of modern web applications, promoting best practices in code quality and integration during major system overhauls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within enterprise systems while working with teams to develop RESTful services and engage in microservices architecture, ensuring seamless operation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cross-functional teams to ensure comprehensive testing and deployment of applications on various platforms while advocating for effective client communication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resolution of complex software issues across multiple client projects while consistently updating stakeholders on progress and challenges while identifying opportunities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technical documentation for various projects, ensuring that all technical processes were well-documented, reviewed, and accessible for future reference and training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specifications and utilized </w:t>
      </w:r>
      <w:r w:rsidRPr="00745DD3">
        <w:rPr>
          <w:rFonts w:ascii="Roboto Light" w:eastAsia="Roboto Light" w:hAnsi="Roboto Light" w:cs="Roboto Light"/>
          <w:b/>
          <w:bCs/>
          <w:color w:val="404040" w:themeColor="text1" w:themeTint="BF"/>
          <w:sz w:val="20"/>
          <w:szCs w:val="20"/>
        </w:rPr>
        <w:t xml:space="preserve">middleware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access and transactions, thereby optimizing customer workflows and enhancing their overall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teams in adopting agile methodologies, guiding them through effective sprint planning and retrospective processes to maximize productivity across development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workshops aimed at enhancing solution delivery methodologies through continuous learning with peers and industry experts, promoting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alignment with best practices and industry standards, while providing constructive feedback to team members, ultimately enhancing overall software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integration testing efforts, working closely with QA teams to troubleshoot and resolve application issues before implementation, ensuring a smooth transition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engineering team in stakeholder meetings, effectively communicating project status and potential risks while suggesting innovative solutions that aligned with organizational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applications with intuitive interfaces for enhanced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