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emphasizing full-stack development and cloud-native engineering. Adept in React, Node.js, and AWS technologies, committed to delivering scalable and efficient solutions in healthcare environments. Proven expertise in collaborating with diverse teams to optimize functionality and enhance system performance, ensuring compliance with HIPAA and 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C#,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.NET,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 Server,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API Gateway,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Other Technologies:</w:t>
      </w:r>
      <w:r w:rsidRPr="00745DD3">
        <w:rPr>
          <w:rFonts w:ascii="Roboto Light" w:eastAsia="Roboto Light" w:hAnsi="Roboto Light" w:cs="Roboto Light"/>
          <w:color w:val="404040" w:themeColor="text1" w:themeTint="BF"/>
          <w:sz w:val="20"/>
          <w:szCs w:val="20"/>
        </w:rPr>
        <w:t xml:space="preserve"> Power BI, Microsoft Fabric, Datadog, CloudWatch,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experience through innovative designs and features that meet rapidly changing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responsible for modernizing legacy healthcare systems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compliance with industry regulations while improving system efficiency and scalability with minimal user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business requirements into technical specifications, enabling the creation of exceptional products that deliver on both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 solutions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times while providing scalable services to meet the needs of diverse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integrated with internal and external healthcare systems, utilizing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responsiveness and security for clinical data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including architecture diagrams and design specifications, supporting the entire software lifecycle and facilitating easier onboarding of new developers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streamlining the deployment process and enhancing team collaboration through version-controlled infrastructure changes while reducing deployment time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observability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resource allocation to ensure peak performance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developing interactive interfaces and contributing to the UX/UI design process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intuitive and engaging application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including Agile methodologies, contributing to sprint planning and reviews while fostering a culture of collaboration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data teams to integrate ETL processes for claims and clinical data, transforming raw data into actionable insights displayed in dashboards for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third-party integrations to maintain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mandates, developing security protocols and robust user authentication processes to protect sensitive patient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by conducting technical workshops and training on new technologies and methodologies, enhancing colleagues' skills and improving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collaboration with cross-functional teams around </w:t>
      </w:r>
      <w:r w:rsidRPr="00745DD3">
        <w:rPr>
          <w:rFonts w:ascii="Roboto Light" w:eastAsia="Roboto Light" w:hAnsi="Roboto Light" w:cs="Roboto Light"/>
          <w:b/>
          <w:bCs/>
          <w:color w:val="404040" w:themeColor="text1" w:themeTint="BF"/>
          <w:sz w:val="20"/>
          <w:szCs w:val="20"/>
        </w:rPr>
        <w:t xml:space="preserve">EAP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workflows, ensuring that the software solutions met the nuanced needs of these specialized healthcare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to recommend process improvements, ensuring that solutions remained cutting-edge while aligning with best practices in the healthcare software development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enterprise-level applications, facilitating smooth data processing and integration with external services to enhance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using Agile methodologies, contributing to sprint planning, execution, and retrospectives while ensuring high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that enabled seamless data retrieval and interaction across various systems, optimizing application integration and overall performance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that web applications met modern design standards while enhancing usability through user-centered development practices and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Optimization of existing applications by refactoring code and enhancing algorithms, resulting in improved load times and a better overall user experience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design and implement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that supported application architectures, focusing on performance tuning and security aspects to better protect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CI/CD processes using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delivery cycles and improving deployment reliability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database schemas and API specifications to ensure seamless integration with third-party systems, enhancing overall project communication and execution between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offering guidance on coding best practices and project structures, which improved the team's technical proficiency and reduced onboarding time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security and data governance, ensuring that all applications met the necessary standards for compliance and protection of sensitive information in line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load testing on web applications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stability under stress conditions, reinforcing the software’s capability to handle production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aimed at boosting team members'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successfully promoting adherence to Agile methodologies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