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specializing in web and mobile applications. Proven track record in architecting complex software platforms, enhancing performance, and driving user-centered design through agile methodologies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React, Angular, Node.js, Django, Express.js, Storybook, US Web Design Standards (USWDS)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RESTful APIs, GraphQL, NoSQL, SQL Server,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HL7, FHIR, JSON, XML, ICD, SNOMED, CPT/HCPCS, LOINC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enterprise-level software systems, ensuring adherence to </w:t>
      </w:r>
      <w:r w:rsidRPr="00745DD3">
        <w:rPr>
          <w:rFonts w:ascii="Roboto Light" w:eastAsia="Roboto Light" w:hAnsi="Roboto Light" w:cs="Roboto Light"/>
          <w:b/>
          <w:bCs/>
          <w:color w:val="404040" w:themeColor="text1" w:themeTint="BF"/>
          <w:sz w:val="20"/>
          <w:szCs w:val="20"/>
        </w:rPr>
        <w:t xml:space="preserve">human-centered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collaborating closely with cross-functional teams to deliver optimal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 and scalability, actively participating in code reviews to maintain a high standard of quality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product and design teams to gather user requirements, translating complex client needs into feasible technical solutions that streamlined workflow and improved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Scrum and SAFe, enhancing team collaboration and project efficiency through effective sprint planning and retrospectives, ensuring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automated testing frameworks, significantly increasing test coverage and reducing bugs in production, contributing to improved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scalable applications, integrating continuous integration and delivery (CI/CD) pipelines to accelerate the development lifecycle and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and product teams to identify customer pain points, leading to the development of features that enhanced the </w:t>
      </w:r>
      <w:r w:rsidRPr="00745DD3">
        <w:rPr>
          <w:rFonts w:ascii="Roboto Light" w:eastAsia="Roboto Light" w:hAnsi="Roboto Light" w:cs="Roboto Light"/>
          <w:b/>
          <w:bCs/>
          <w:color w:val="404040" w:themeColor="text1" w:themeTint="BF"/>
          <w:sz w:val="20"/>
          <w:szCs w:val="20"/>
        </w:rPr>
        <w:t xml:space="preserve">customer journey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fostered deeper engagement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coding standards, fostering a collaborative team environment and enhancing the team's technical capabilities through knowledge sharing and hands-on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conducting thorough performance analysis, implementing architectural changes that reduced response times, and improved user interactions with the digital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agile deployment strategies and infrastructure efficiency, while ensuring adherence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developers to ensure user-friendly design implementation, continuously iterating on feedback to meet and exceed user expectations and improve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to enhance system interoperability, leveraging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facilitate seamless data exchange across various healthcare systems, contributing to enhanced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and development to leverage new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assessing their applicability in driving innovation to better serve our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onboarding sessions for new engineering team members, promoting a culture of continuous improvement and technical excellence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aligning technical initiatives with business objectives to foster long-term growth and sustainable impact within the healthcare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features within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greatly on user experience and performance improvements, collaborating with designers and product managers to refine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conjunction with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feature delivery and seamless integration of code changes, enhancing the deployment process for high-volume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redesigns and architectural evolutions to advance application capabilities, enhancing light-speed data processing through optimized interaction methods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rendering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foster a collaborative environment, where ideas and solutions were shared, resulting in innovative approaches to complex problems and enhanced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software development process, refining user stories and acceptance criteria to align developments with customer needs, which enhanced the overall product value and market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 sessions to improve code quality and share knowledge among team members, fostering a culture of learning and teamwork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conducting extensive testing and debugging processes, focusing on optimizing load times and enhancing response accuracy to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systems, facilitating knowledge sharing across teams and contributing to a comprehensive understanding of application architectures for current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to stay current with industry trends, including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tools, which improved system reliability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interviews and feedback sessions to gather insights on usage patterns and pain points, effectively translating findings into actionable development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engineers to integrate </w:t>
      </w:r>
      <w:r w:rsidRPr="00745DD3">
        <w:rPr>
          <w:rFonts w:ascii="Roboto Light" w:eastAsia="Roboto Light" w:hAnsi="Roboto Light" w:cs="Roboto Light"/>
          <w:b/>
          <w:bCs/>
          <w:color w:val="404040" w:themeColor="text1" w:themeTint="BF"/>
          <w:sz w:val="20"/>
          <w:szCs w:val="20"/>
        </w:rPr>
        <w:t xml:space="preserve">structured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various platforms, ensuring accurate data flow and achieving a more unified data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on technologies used within our projects,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best practices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