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building scalable web and mobile applications. Proven expertise in cloud infrastructures and backend development, combining technical skills with strong collaboration and mentoring abilities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Vue.js, React,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and DevOps:</w:t>
      </w:r>
      <w:r w:rsidRPr="00745DD3">
        <w:rPr>
          <w:rFonts w:ascii="Roboto Light" w:eastAsia="Roboto Light" w:hAnsi="Roboto Light" w:cs="Roboto Light"/>
          <w:color w:val="404040" w:themeColor="text1" w:themeTint="BF"/>
          <w:sz w:val="20"/>
          <w:szCs w:val="20"/>
        </w:rPr>
        <w:t xml:space="preserve"> AWS, Terraform, Docker, Kubernetes, ECS, AWS CodeDeploy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Honeycomb, Prometheus, Grafana, Sentry,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Agile Methodologies,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infrastructure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for applications served to thousands of users daily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create technical specifications, and develop rollout plans, significantly enhancing communication and project planning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them with technical guidance on best practices for writing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and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support frontend applications built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 solutions using </w:t>
      </w:r>
      <w:r w:rsidRPr="00745DD3">
        <w:rPr>
          <w:rFonts w:ascii="Roboto Light" w:eastAsia="Roboto Light" w:hAnsi="Roboto Light" w:cs="Roboto Light"/>
          <w:b/>
          <w:bCs/>
          <w:color w:val="404040" w:themeColor="text1" w:themeTint="BF"/>
          <w:sz w:val="20"/>
          <w:szCs w:val="20"/>
        </w:rPr>
        <w:t xml:space="preserve">Honeycomb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of application performance, which allowed for faster identification and resolution of system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 suites and deployment scripts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the production release process, reducing downtime and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internal stakeholders to ensure the infrastructure met business needs, facilitating the delivery of high-quality software products in line with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system, optimizing queries and data structure for improved read/write efficiency under peak loads, enhancing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infrastructure architecture discussions, contributing insights on emerging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solidifying the team’s strategic objectives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disaster recovery plans for cloud infrastructure, ensuring business continuity and safety of client data during outages or breaches, demonstrating comprehensive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container orchestration tools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enhanced scalability and reduced manual intervention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monitoring practices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system health checks and capacity planning, resulting in superior infrastructure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 of infrastructure engineers to refine deployment strategies leading to increased team collaboration and effectiveness while ensuring adherence to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continuously improve coding standards and automation within the development lifecycle by implementing new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enabling quick feedback through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the existing infrastructure by integrating new services into the existing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allowing the team to seamlessly scale operations without service interruptions.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employing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functionality of enterprise-level applications which contributed to more efficient operations within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collaborating with product owners and stakeholders, ensuring feedback loops improved product features over time with consistent improvements in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techniques for improving the user interface through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application responsiveness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cloud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team through the best practices of deploying and maintaining solutions in a cloud environment fostering innovative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backend processes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performance gains and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critical production incidents in real-time, demonstrating robust problem-solving skills and adapting quickly under pressure to rectify issues while maintaining service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 talks and knowledge-sharing sessions focused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improving team efficiency and adoption of quality assurance practices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which improved operational efficiency by eliminating manual workflows, using technologies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complex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from large datasets, enhancing data-driven decision-making across management levels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cross-functional teams on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their workflows, enabling streamlined development processes and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promoting a culture of personal growth and continuous improvement within the engineering organization while ensuring code quality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third-party tools for integration into existing systems, aligning technical requirements with business objectives, thereby improving the technology landscape of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