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Result-driven Senior Software Engineer with over 11 years of experience in software development, specialized in backend services and web technologies. Proven expertise in integrating complex financial systems, optimizing performance, and enhancing user engagement through innovative, secure applications.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Go, Ruby,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Tools:</w:t>
      </w:r>
      <w:r w:rsidRPr="00745DD3">
        <w:rPr>
          <w:rFonts w:ascii="Roboto Light" w:eastAsia="Roboto Light" w:hAnsi="Roboto Light" w:cs="Roboto Light"/>
          <w:color w:val="404040" w:themeColor="text1" w:themeTint="BF"/>
          <w:sz w:val="20"/>
          <w:szCs w:val="20"/>
        </w:rPr>
        <w:t xml:space="preserve"> Node.js, React, Express.js, Django, Flask, Spring, NestJS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Redis,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Mocha, Chai, Selenium, Postman, New Relic</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for increasingly complex financial applications, enabling seamless user engagement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APIs for financial institutions with a focus on security and data integrity, utilizing tools like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Kinesis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DynamoDB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quickly in a fast-paced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intuitive database schemas for performance optimization, implementing and maintaining best practices for data management, enhancing the overall user experience while managing complex integrations.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code reviews and provided mentorship to junior engineers to foster a culture of quality and collaboration, emphasizing best coding practices and efficient agile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Released numerous features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applications, enhancing interactions and user experience significantly while collaborating with UI/UX teams to meet client specifications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using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services met code quality standards through automated unit testing and integration tests, resulting in smooth production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troubleshooting efforts for production environments, providing effective resolutions and recommendations for system improvements, utilizing monitoring tools such as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New Relic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sprints, contributing to daily stand-ups and sprint planning, refined the product backlog, and ensured alignment between cross-functional teams for coherent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analyze requirements, identify opportunities for improvement, and innovate solutions with a user-centric design approach following best development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development cycle by employing CI/CD practices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deployments and significantly reducing downtime during critical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(IaC) to manage cloud resources efficiently, automating deployments and minimizing manual interventions in infrastructure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company standards and tech stacks, imparting knowledge on best practices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methodologies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technology roadmap discussions, evaluating emerging trends and tools like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Serverless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potential integration into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Fostering a culture of continuous learning, led internal workshops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promoting team-wide upskilling and adaptation to new technologies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Encouraged a collaborative atmosphere within teams, striving for creative solutions to complex development challenges, effectively balancing deadlines and managing project demands while maintaining open communication channels.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backend services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security, and resilience, contributing to Microsoft’s reputation for delivering top-tier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that facilitated data exchange between frontend and backend systems, ensuring a fluent experience for applications across diverse devices, focusing on code maintainability and documentation.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development of scalable applications, employing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utilize microservices architecture principles, achieving flexible deployment and reducing costs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DevOps teams to integrate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deployment pipelines, enhancing operational efficiency and ensuring reliable performance across multiple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database schemas and optimized queries for better data retrieval and manipulation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overall application performance and reduced load times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and integration testing using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high-quality code offerings while identifying and resolving issues proactively during the development life cycle of multiple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develop user-friendly interfaces by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interaction and enhancing user satisfaction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Mitigated performance bottlenecks by analyzing workload and traffic patterns, employing caching strategies within applications to improve responsiveness and efficiency during peak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and training materials to aid new team members and cross-functional teams in navigating complex software systems and project specifications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customer feedback loops, adapting projects based on real-world usage and continuously refining applications to meet user needs and expectations, fostering stronger relationships with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 planning, retrospectives, and reviews, ensuring alignment on goals and priorities across diverse teams and projects, ultimately boosting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internal initiatives to adopt new technologies and modern frameworks, preparing for the future by evaluating how emerging tech trends could impact current projects and development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