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Senior Java Developer with over 11 years of extensive experience in software development, specializing in cloud-native applications, RESTful web services, and continuous integration methodologies. Proven track record of enhancing system performance and reliability through robust engineering practices. Strong background in scalable solutions utilizing Java, Spring, and microservices architecture. Adept at collaborating with cross-functional teams to drive successful project outcomes and implement industry best practices.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8+, Python, JavaScript, Kotlin, Go, SQL, NoSQL, HTML/CSS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Spring, Hibernate, JAX-RS, React, Angular, Flask, JUnit, Maven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 Tools:</w:t>
      </w:r>
      <w:r w:rsidRPr="00745DD3">
        <w:rPr>
          <w:rFonts w:ascii="Roboto Light" w:eastAsia="Roboto Light" w:hAnsi="Roboto Light" w:cs="Roboto Light"/>
          <w:color w:val="404040" w:themeColor="text1" w:themeTint="BF"/>
          <w:sz w:val="20"/>
          <w:szCs w:val="20"/>
        </w:rPr>
        <w:t xml:space="preserve"> AWS, Azure, Docker, Kubernetes, Jenkins, Git, Terraform, Ansible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MySQL, PostgreSQL, MongoDB, Oracle, Redis, Cassandra, Elasticsearch, Hadoop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Messaging &amp; APIs:</w:t>
      </w:r>
      <w:r w:rsidRPr="00745DD3">
        <w:rPr>
          <w:rFonts w:ascii="Roboto Light" w:eastAsia="Roboto Light" w:hAnsi="Roboto Light" w:cs="Roboto Light"/>
          <w:color w:val="404040" w:themeColor="text1" w:themeTint="BF"/>
          <w:sz w:val="20"/>
          <w:szCs w:val="20"/>
        </w:rPr>
        <w:t xml:space="preserve"> Kafka, RabbitMQ, REST, GraphQL, gRPC, API Gateway, Istio, Envoy</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design and implementation of high-performance, </w:t>
      </w:r>
      <w:r w:rsidRPr="00745DD3">
        <w:rPr>
          <w:rFonts w:ascii="Roboto Light" w:eastAsia="Roboto Light" w:hAnsi="Roboto Light" w:cs="Roboto Light"/>
          <w:b/>
          <w:bCs/>
          <w:color w:val="404040" w:themeColor="text1" w:themeTint="BF"/>
          <w:sz w:val="20"/>
          <w:szCs w:val="20"/>
        </w:rPr>
        <w:t xml:space="preserve">cloud-native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applications using </w:t>
      </w:r>
      <w:r w:rsidRPr="00745DD3">
        <w:rPr>
          <w:rFonts w:ascii="Roboto Light" w:eastAsia="Roboto Light" w:hAnsi="Roboto Light" w:cs="Roboto Light"/>
          <w:b/>
          <w:bCs/>
          <w:color w:val="404040" w:themeColor="text1" w:themeTint="BF"/>
          <w:sz w:val="20"/>
          <w:szCs w:val="20"/>
        </w:rPr>
        <w:t xml:space="preserve">Java 8</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Spring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improving response times and system efficiency across enterprise-level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develop and deploy microservices, enhancing scalability and maintainability of applications in a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environment while adhering to best engineering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containerization of applications, ensuring smooth deployment processes and consistent development environments while integrating CI/CD pipelines through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GitLab CI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robust and secured </w:t>
      </w:r>
      <w:r w:rsidRPr="00745DD3">
        <w:rPr>
          <w:rFonts w:ascii="Roboto Light" w:eastAsia="Roboto Light" w:hAnsi="Roboto Light" w:cs="Roboto Light"/>
          <w:b/>
          <w:bCs/>
          <w:color w:val="404040" w:themeColor="text1" w:themeTint="BF"/>
          <w:sz w:val="20"/>
          <w:szCs w:val="20"/>
        </w:rPr>
        <w:t xml:space="preserve">RESTful web 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focused on high availability and fault tolerance, using </w:t>
      </w:r>
      <w:r w:rsidRPr="00745DD3">
        <w:rPr>
          <w:rFonts w:ascii="Roboto Light" w:eastAsia="Roboto Light" w:hAnsi="Roboto Light" w:cs="Roboto Light"/>
          <w:b/>
          <w:bCs/>
          <w:color w:val="404040" w:themeColor="text1" w:themeTint="BF"/>
          <w:sz w:val="20"/>
          <w:szCs w:val="20"/>
        </w:rPr>
        <w:t xml:space="preserve">API Gateway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simplified routing and management of service requests.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event-driven architectures leveraging </w:t>
      </w:r>
      <w:r w:rsidRPr="00745DD3">
        <w:rPr>
          <w:rFonts w:ascii="Roboto Light" w:eastAsia="Roboto Light" w:hAnsi="Roboto Light" w:cs="Roboto Light"/>
          <w:b/>
          <w:bCs/>
          <w:color w:val="404040" w:themeColor="text1" w:themeTint="BF"/>
          <w:sz w:val="20"/>
          <w:szCs w:val="20"/>
        </w:rPr>
        <w:t xml:space="preserve">Kafka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facilitate asynchronous communication between microservices, improving system responsiveness and data processing speeds for real-time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the development of comprehensive CI/CD pipelines, automating deployments and streamlining integration workflows using tools like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Maven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seamless code delivery.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w:t>
      </w:r>
      <w:r w:rsidRPr="00745DD3">
        <w:rPr>
          <w:rFonts w:ascii="Roboto Light" w:eastAsia="Roboto Light" w:hAnsi="Roboto Light" w:cs="Roboto Light"/>
          <w:b/>
          <w:bCs/>
          <w:color w:val="404040" w:themeColor="text1" w:themeTint="BF"/>
          <w:sz w:val="20"/>
          <w:szCs w:val="20"/>
        </w:rPr>
        <w:t xml:space="preserve">NoSQL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databases like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relational databases including </w:t>
      </w:r>
      <w:r w:rsidRPr="00745DD3">
        <w:rPr>
          <w:rFonts w:ascii="Roboto Light" w:eastAsia="Roboto Light" w:hAnsi="Roboto Light" w:cs="Roboto Light"/>
          <w:b/>
          <w:bCs/>
          <w:color w:val="404040" w:themeColor="text1" w:themeTint="BF"/>
          <w:sz w:val="20"/>
          <w:szCs w:val="20"/>
        </w:rPr>
        <w:t xml:space="preserve">Oracle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optimized performance and effective data handling strategies to support high-availability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mentorship initiatives within teams, fostering a culture of continuous learning, and guiding junior developers in best practices around clean code and software design principles.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messaging services with </w:t>
      </w:r>
      <w:r w:rsidRPr="00745DD3">
        <w:rPr>
          <w:rFonts w:ascii="Roboto Light" w:eastAsia="Roboto Light" w:hAnsi="Roboto Light" w:cs="Roboto Light"/>
          <w:b/>
          <w:bCs/>
          <w:color w:val="404040" w:themeColor="text1" w:themeTint="BF"/>
          <w:sz w:val="20"/>
          <w:szCs w:val="20"/>
        </w:rPr>
        <w:t xml:space="preserve">RabbitMQ</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system communication, enabling effective distribution of workloads and improving task processing efficiency across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code reviews and performance optimizations, ensuring adherence to industry standards and continuous improvement of application quality and scalability.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monitoring and logging tools like </w:t>
      </w:r>
      <w:r w:rsidRPr="00745DD3">
        <w:rPr>
          <w:rFonts w:ascii="Roboto Light" w:eastAsia="Roboto Light" w:hAnsi="Roboto Light" w:cs="Roboto Light"/>
          <w:b/>
          <w:bCs/>
          <w:color w:val="404040" w:themeColor="text1" w:themeTint="BF"/>
          <w:sz w:val="20"/>
          <w:szCs w:val="20"/>
        </w:rPr>
        <w:t xml:space="preserve">Prometheus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Grafana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track application performance metrics and proactively address issues, ensuring system reliability and uptime.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methodologies, contributing to sprint planning and design discussions, ensuring alignment with project objectives and timelines while adapting to changing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cloud infrastructure across multiple services on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designing solutions that leverage various cloud capabilities for enterprise clients and enhancing operational efficiencies within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security protocols and compliance measures in application design, focusing on data protection and user privacy standards to meet organizational guidelines and regulations.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API documentation and design specifications to enhance the user experience for developers integrating with our </w:t>
      </w:r>
      <w:r w:rsidRPr="00745DD3">
        <w:rPr>
          <w:rFonts w:ascii="Roboto Light" w:eastAsia="Roboto Light" w:hAnsi="Roboto Light" w:cs="Roboto Light"/>
          <w:b/>
          <w:bCs/>
          <w:color w:val="404040" w:themeColor="text1" w:themeTint="BF"/>
          <w:sz w:val="20"/>
          <w:szCs w:val="20"/>
        </w:rPr>
        <w:t xml:space="preserve">RESTful web 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enterprise-level applications using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Spring Boot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building scalable and maintainable solutions that align with modern engineering practices across varied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the transition from monolithic architectures to microservices, improving application reliability and deployment cadence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an agile development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project stakeholders to gather and analyze requirements, translating business needs into technical specifications while ensuring timely delivery and innovation in solutions delivered.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RESTful API endpoints with secure authentication mechanisms, enhancing data interchange across diverse systems while employing industry practices to safeguard application integrity.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database design and optimization for both relational and NoSQL databases including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efficient data access patterns and storage strategies.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CI/CD processes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automating the deployment, testing, and integration of software products, leading to reduced deployment times and fewer errors on production releases.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system architecture discussions aimed at enhancing performance through service mesh technologies like </w:t>
      </w:r>
      <w:r w:rsidRPr="00745DD3">
        <w:rPr>
          <w:rFonts w:ascii="Roboto Light" w:eastAsia="Roboto Light" w:hAnsi="Roboto Light" w:cs="Roboto Light"/>
          <w:b/>
          <w:bCs/>
          <w:color w:val="404040" w:themeColor="text1" w:themeTint="BF"/>
          <w:sz w:val="20"/>
          <w:szCs w:val="20"/>
        </w:rPr>
        <w:t xml:space="preserve">Istio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easier management of service-to-service communications.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in Agile Scrum teams, participating in ceremonies to track project progress and adjust tasks according to sprint goals, while promoting a culture of open communication and teamwork.</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integration patterns using </w:t>
      </w:r>
      <w:r w:rsidRPr="00745DD3">
        <w:rPr>
          <w:rFonts w:ascii="Roboto Light" w:eastAsia="Roboto Light" w:hAnsi="Roboto Light" w:cs="Roboto Light"/>
          <w:b/>
          <w:bCs/>
          <w:color w:val="404040" w:themeColor="text1" w:themeTint="BF"/>
          <w:sz w:val="20"/>
          <w:szCs w:val="20"/>
        </w:rPr>
        <w:t xml:space="preserve">Kafka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message-driven architectures, enabling asynchronous data processing and increasing application throughput effectively across distributed systems.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technical documentation for software specifications and application workflows, improving onboarding processes and ensuring clarity across engineering teams regarding work expectations.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modern frameworks such as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build user interfaces that foster rich, interactive experiences while prioritizing responsive design and accessibility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providing guidance on best practices in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programming, application design, and efficient use of developmental tools within a collaborative work environment.</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