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11 years of experience specializing in web and mobile applications. Proven expertise in Java, Kotlin, React, TypeScript, and unit testing. Strong track record in fostering collaboration across teams to deliver high-quality features and optimize SaaS solutions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TypeScript, JavaScript,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Vue.js, Angular,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Boot, Node.js, Django, Express, Ktor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MongoDB,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Deployment:</w:t>
      </w:r>
      <w:r w:rsidRPr="00745DD3">
        <w:rPr>
          <w:rFonts w:ascii="Roboto Light" w:eastAsia="Roboto Light" w:hAnsi="Roboto Light" w:cs="Roboto Light"/>
          <w:color w:val="404040" w:themeColor="text1" w:themeTint="BF"/>
          <w:sz w:val="20"/>
          <w:szCs w:val="20"/>
        </w:rPr>
        <w:t xml:space="preserve"> Docker, Kubernetes, AWS, Jenkins,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Mockito, Selenium, Postman,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scalable features for a leading SaaS product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critical enhancements in existing feature sets by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server-side performance for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frontend solutions, improving user engagement and interface accessibility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microservices architecture that enabled independent feature deployment and enhanced the overall reliability of the SaaS platform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executed complex queries to improve data retrieval times, enhancing application responsiveness on the client-side.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while maintaining high code quality through diligent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uptime and effectively diagnose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articulating requirements and progress effectively, fostering transparency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documentation efforts to safeguard knowledge transfer and improve onboarding processes for new developers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clean architecture and development best practices to ensure scalability and maintainability of software components in alignment with modern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sharing knowledge on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that bolstered team competencies in software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best practices in software development by utilizing CI/CD pipelines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and reliable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software engineering expertise in team discussions, brainstorming sessions, and retrospectives, promoting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improvements in response times while ensuring robust security measures were in place based on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utilization of observability tools for monitoring application health.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features for applications primarily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projects that align closely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both frontend and backend development by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design across multiple applications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strong code quality ethos and reduced defects in deployment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deliver compelling applications on time, ensuring alignment with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aimed at promoting best practices in software performance and maintainability, focusing specifically on security vulnerabilities that could impact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optimizing queries and processes to enhance application responsiveness under high-load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transition of legacy applications to more modern tech stacks, focusing on incremental improvements in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maintaining documentation on architecture and code standards, contributing essential knowledge to facilitate onboarding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upskill team members on best practices concerning </w:t>
      </w:r>
      <w:r w:rsidRPr="00745DD3">
        <w:rPr>
          <w:rFonts w:ascii="Roboto Light" w:eastAsia="Roboto Light" w:hAnsi="Roboto Light" w:cs="Roboto Light"/>
          <w:b/>
          <w:bCs/>
          <w:color w:val="404040" w:themeColor="text1" w:themeTint="BF"/>
          <w:sz w:val="20"/>
          <w:szCs w:val="20"/>
        </w:rPr>
        <w:t xml:space="preserve">cloud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culminated in the repeatable delivery of software products, helping to facilitate rapid iteration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application deployment and configuration management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user acceptance testing and feedback gathering, integrating insights into iterative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