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experience in software development, specializing in web and mobile applications. Proven track record of delivering user-centric solutions using JavaScript, TypeScript, React, and modern design principles. Passionate about code quality, collaborative problem-solving, and creating intuitive, high-performance user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CSS, HTML, Node.js, Vue.js, Asterisk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GraphQL, REST APIs, Apollo, Axios, Zod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CI/CD, GitHub Actions, Travis 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Tailwind CSS, Material-UI, Styled Components, Performance Optimization, Accessibility (A11Y),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Postman, Visual Studio Code,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user interfaces for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interaction across diverse platforms and devices over the course of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maintainability, performance, and rapid iteration, while seamlessly integrating with back-end data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to modern standards, emphasizing UI/UX design principles that prioritize customer feedback and usability, thus increasing satisfaction and engagement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craft user-centric features, and drive project outcomes that align with both user needs and business goals within time-sensitive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pair programming sessions that fostered a culture of collective knowledge sharing, offering constructive feedback to deepen team expertise while reinforcing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 libraries that aligned with overall system architecture and brand identity, streamlining the development process and promoting code reuse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that empowered junior developers to embrace evolving coding standards, fostering a supportive team environment focused on continuous improvement and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and deployment workflows, ensuring rapid iterations and robust quality assurance processes that reduced downtime and improved delivery timelines for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high-performance components and implemented responsive designs that adapt seamlessly across devices, enhancing accessibility and usability, catering to diverse user profiles and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scopes and maintained flexibility in solving complex engineering challenges, ensuring that development efforts remained aligned with the dynamic requirements of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development tools and methodologies into team processes, promoting a culture of innovation and proactive problem-solving in a fast-paced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stability and reliability of applications through rigorous quality checks and validations prior to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stakeholders by clearly presenting technical trade-offs and potential impacts of various design decisions, significantly increasing team alignment and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 retrospectives that encouraged open discussion about team process improvements, providing support in identifying best practices that could refine the development workflow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business requirements into actionable technical designs, balancing user experience with functional constraints, thus delivering valuable solutions that meet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solutions while adhering to industry standards and collaborating closely with design teams to ensure a cohesive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UI components and managed state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data flow within applications, which significantly enhanced performance and responsiveness under heavy application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Shaped a culture of best practices by championing unit and integration testing in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high-quality codebases and minimize defect rates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 ecosystem, enabling seamless access to server-side data while optimizing API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 for JavaScript applications, implementing techniques like code splitting and lazy loading to enhance application startup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which maximized team effectiveness and output, refining workflows and increasing delivery success rates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Component Libraries that facilitated the reuse of established design patterns, maintaining the consistency of application design elements and promoting best practice implementation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by integrating tools and strategies to ensure compliance with WCAG standards, actively participating in conversations and implementations that enabled broader user access to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encouraging gradual learning curves through hands-on support and constructive feedback, fostering a collaborative and knowledge-rich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presentations to share insights on industry trends and updates in tools and libraries, further enhancing the team’s technical acumen and adaptability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standard development procedures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which minimized deployment errors and facilitated quicker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cohesive team environment where open communication and knowledge exchange were encouraged, resulting in increased team morale and overall productivity as a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