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11 years of experience in software development, specializing in Infrastructure as Code (IaC) for cloud web applications and securing systems in compliance with HIPAA and SOC2 standards. Proven ability in enhancing operational scalability and security within fast-paced environments, excelling in remote collaboration and effective communication, with a strong focus on mentoring teams and driving innovation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Lambda, ECS, Elastic Beanstalk, CloudFormation,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Monitoring:</w:t>
      </w:r>
      <w:r w:rsidRPr="00745DD3">
        <w:rPr>
          <w:rFonts w:ascii="Roboto Light" w:eastAsia="Roboto Light" w:hAnsi="Roboto Light" w:cs="Roboto Light"/>
          <w:color w:val="404040" w:themeColor="text1" w:themeTint="BF"/>
          <w:sz w:val="20"/>
          <w:szCs w:val="20"/>
        </w:rPr>
        <w:t xml:space="preserve"> Github Actions, GitLab CI, Jenkins, Prometheus, Grafana, Datadog, New Relic,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React, Flutter, Node.js,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Snowflake, Redis, Elasticsearch, OracleDB,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OAuth2, OpenID Connect, KMS, IAM, VPC, SOC2, HIPAA Compliance,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maintainable and secure deployments aligned with industry best practices for scalable web applications in a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business requirements into practical technology solutions, improving operational effectiveness through effective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in a remote working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enhancement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focusing on automation to streamline processes and improve </w:t>
      </w:r>
      <w:r w:rsidRPr="00745DD3">
        <w:rPr>
          <w:rFonts w:ascii="Roboto Light" w:eastAsia="Roboto Light" w:hAnsi="Roboto Light" w:cs="Roboto Light"/>
          <w:b/>
          <w:bCs/>
          <w:color w:val="404040" w:themeColor="text1" w:themeTint="BF"/>
          <w:sz w:val="20"/>
          <w:szCs w:val="20"/>
        </w:rPr>
        <w:t xml:space="preserve">developer velocity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sharp focus on security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reviews, providing crucial feedback to enhance the development lifecycle, ensuring all deployments adhered to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standards and internal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engineers, promoting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build processes and deployment strategies to reduce bottlenecks and improve overall development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third-party services seamlessly into the cloud environment, maintaining architectural integrity while reinforcing security measures in accordance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infrastructure audits and access reviews, enhancing security posture through proactive identification of potential vulnerabilities and ensuring adherence to </w:t>
      </w:r>
      <w:r w:rsidRPr="00745DD3">
        <w:rPr>
          <w:rFonts w:ascii="Roboto Light" w:eastAsia="Roboto Light" w:hAnsi="Roboto Light" w:cs="Roboto Light"/>
          <w:b/>
          <w:bCs/>
          <w:color w:val="404040" w:themeColor="text1" w:themeTint="BF"/>
          <w:sz w:val="20"/>
          <w:szCs w:val="20"/>
        </w:rPr>
        <w:t xml:space="preserve">role-based access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observability into infrastructure performance, proactively addressing issues before they impact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security awareness and best practices, empowering non-technical staff to adhere to security protocols in support of the clinical team's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integration solutions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handling of analytical workloads, enabling informed decision-making for business operations while adhering to stringent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all infrastructure processes and protocols, supporting knowledge transfer and operational transparency for team members and facilitating smoother onboarding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infrastructure scripts and workflows to improve resource utilization and cost-effectiveness, achieving a balance between performance and budgetary constraints throughout the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oversee end-to-end deployment processes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guidelines and the establishment of best practice frameworks for infrastructure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that knowledge to innovate and adopt new solutions that enhance security posture and operational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secure applications using </w:t>
      </w:r>
      <w:r w:rsidRPr="00745DD3">
        <w:rPr>
          <w:rFonts w:ascii="Roboto Light" w:eastAsia="Roboto Light" w:hAnsi="Roboto Light" w:cs="Roboto Light"/>
          <w:b/>
          <w:bCs/>
          <w:color w:val="404040" w:themeColor="text1" w:themeTint="BF"/>
          <w:sz w:val="20"/>
          <w:szCs w:val="20"/>
        </w:rPr>
        <w:t xml:space="preserve">cloud-based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scalability, reliability, and security in production environments while satisfying compliance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w:t>
      </w:r>
      <w:r w:rsidRPr="00745DD3">
        <w:rPr>
          <w:rFonts w:ascii="Roboto Light" w:eastAsia="Roboto Light" w:hAnsi="Roboto Light" w:cs="Roboto Light"/>
          <w:b/>
          <w:bCs/>
          <w:color w:val="404040" w:themeColor="text1" w:themeTint="BF"/>
          <w:sz w:val="20"/>
          <w:szCs w:val="20"/>
        </w:rPr>
        <w:t xml:space="preserve">design and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microservices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reusable and modular application components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by implementing comprehensive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 and reducing integration issues across various projects in a rapidly changing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peers and junior developers, establishing standards for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team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cloud platforms, facilitating the transition towards a more agile infrastructure and enabling better resource management in support of application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practices into all phases of software development using methodologies aligned with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elevating the security posture against common vulnerabilities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scope and prioritize feature requests, translating ideas into executable tasks and ensuring alignment with broader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critical production systems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tools, promptly responding to incidents and minimizing downtime through effective troubleshooting techniques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deployment guidelines for various projects, ensuring clarity in processes and serving as a knowledge repository for current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bootcamps for colleagues focusing on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fostering a culture of continuous improvement and upskilling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frameworks in collaboration with cross-functional teams to enhance existing applications, leading to improved user experience and client satisfaction through focused technology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fostering collaboration between development and operations teams, thus paving the way for effective incident resolution and infrastructure enhancement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