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technology professional with over 9 years in software development, specializing in data science, analytics, and machine learning within gaming and interactive entertainment. Proven ability to develop and lead innovative data strategies that enhance player experience and inform product development. Passionate about generative AI systems and utilizing data to drive decisions that enhance game design and player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xml:space="preserve"> Machine Learning, Predictive Analytics, Statistical Modeling, Data Mining, Natural Language Processing, Time Series Analysis, Reinforcement Learning, AI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C++, JavaScript, SQL, SAS,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Big Data, NoSQL Databases, ETL Processes, Data Warehousing, Data Lakes, Real-time Data Processing, Apache Kafka, Amazon Kinesis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D3.js, Matplotlib, Seaborn, Plotly, Grafana,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Azure, Google Cloud Platform, Docker, Kubernetes, Terraform, CloudFormation, Data Science as a Service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data strategy for ivision, leveraging </w:t>
      </w:r>
      <w:r w:rsidRPr="00745DD3">
        <w:rPr>
          <w:rFonts w:ascii="Roboto Light" w:eastAsia="Roboto Light" w:hAnsi="Roboto Light" w:cs="Roboto Light"/>
          <w:b/>
          <w:bCs/>
          <w:color w:val="404040" w:themeColor="text1" w:themeTint="BF"/>
          <w:sz w:val="20"/>
          <w:szCs w:val="20"/>
        </w:rPr>
        <w:t xml:space="preserve">real-time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across game titles and drive key </w:t>
      </w:r>
      <w:r w:rsidRPr="00745DD3">
        <w:rPr>
          <w:rFonts w:ascii="Roboto Light" w:eastAsia="Roboto Light" w:hAnsi="Roboto Light" w:cs="Roboto Light"/>
          <w:b/>
          <w:bCs/>
          <w:color w:val="404040" w:themeColor="text1" w:themeTint="BF"/>
          <w:sz w:val="20"/>
          <w:szCs w:val="20"/>
        </w:rPr>
        <w:t xml:space="preserve">creative decisions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scalable data architecture that integrated </w:t>
      </w:r>
      <w:r w:rsidRPr="00745DD3">
        <w:rPr>
          <w:rFonts w:ascii="Roboto Light" w:eastAsia="Roboto Light" w:hAnsi="Roboto Light" w:cs="Roboto Light"/>
          <w:b/>
          <w:bCs/>
          <w:color w:val="404040" w:themeColor="text1" w:themeTint="BF"/>
          <w:sz w:val="20"/>
          <w:szCs w:val="20"/>
        </w:rPr>
        <w:t xml:space="preserve">structured and unstructured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sources, enabling advanced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player behavior and game performance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design and execute innovative data pipelines that 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streaming data ingestion, empowering real-time analytics that informed immediate gameplay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MLOps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machine learning models within gaming environments, enhancing the player experience through personalized game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implementation of A/B testing frameworks to measure </w:t>
      </w:r>
      <w:r w:rsidRPr="00745DD3">
        <w:rPr>
          <w:rFonts w:ascii="Roboto Light" w:eastAsia="Roboto Light" w:hAnsi="Roboto Light" w:cs="Roboto Light"/>
          <w:b/>
          <w:bCs/>
          <w:color w:val="404040" w:themeColor="text1" w:themeTint="BF"/>
          <w:sz w:val="20"/>
          <w:szCs w:val="20"/>
        </w:rPr>
        <w:t xml:space="preserve">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narrative effectiveness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data-informed product iterations to improve overall game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engineers, fostering a culture of collaboration and knowledge sharing to elevate team capabilities in </w:t>
      </w:r>
      <w:r w:rsidRPr="00745DD3">
        <w:rPr>
          <w:rFonts w:ascii="Roboto Light" w:eastAsia="Roboto Light" w:hAnsi="Roboto Light" w:cs="Roboto Light"/>
          <w:b/>
          <w:bCs/>
          <w:color w:val="404040" w:themeColor="text1" w:themeTint="BF"/>
          <w:sz w:val="20"/>
          <w:szCs w:val="20"/>
        </w:rPr>
        <w:t xml:space="preserve">data-driven 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to present critical insights to creative and executive leadership, facilitating informed decision-making in game development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statistical modeling, resulting in improved accuracy of player engagement predictions and retention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w:t>
      </w:r>
      <w:r w:rsidRPr="00745DD3">
        <w:rPr>
          <w:rFonts w:ascii="Roboto Light" w:eastAsia="Roboto Light" w:hAnsi="Roboto Light" w:cs="Roboto Light"/>
          <w:b/>
          <w:bCs/>
          <w:color w:val="404040" w:themeColor="text1" w:themeTint="BF"/>
          <w:sz w:val="20"/>
          <w:szCs w:val="20"/>
        </w:rPr>
        <w:t xml:space="preserve">data governance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quality and integrity across all gaming platforms, enhancing trust in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Activated strategic partnerships with external data sources to enrich gameplay data and improve insights into player interactions, driving collaborative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designing behavioral analytics frameworks that catered specifically to gaming narratives, optimizing user experience through targeted adjustments in gameplay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insights from </w:t>
      </w:r>
      <w:r w:rsidRPr="00745DD3">
        <w:rPr>
          <w:rFonts w:ascii="Roboto Light" w:eastAsia="Roboto Light" w:hAnsi="Roboto Light" w:cs="Roboto Light"/>
          <w:b/>
          <w:bCs/>
          <w:color w:val="404040" w:themeColor="text1" w:themeTint="BF"/>
          <w:sz w:val="20"/>
          <w:szCs w:val="20"/>
        </w:rPr>
        <w:t xml:space="preserve">user profiles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gameplay telemetry to fuel the development of adaptive gameplay models that learn and evolve with player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experimental designs that determined player engagement levels and fun factors, leading to significant enhancements in game launches and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techniques and machine learning methodologies to extract actionable insights, thereby impacting the overall game design process based on player feedback and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focusing on </w:t>
      </w:r>
      <w:r w:rsidRPr="00745DD3">
        <w:rPr>
          <w:rFonts w:ascii="Roboto Light" w:eastAsia="Roboto Light" w:hAnsi="Roboto Light" w:cs="Roboto Light"/>
          <w:b/>
          <w:bCs/>
          <w:color w:val="404040" w:themeColor="text1" w:themeTint="BF"/>
          <w:sz w:val="20"/>
          <w:szCs w:val="20"/>
        </w:rPr>
        <w:t xml:space="preserve">data literacy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creative development teams, enabling better usage of insights to influence storytelling and gameplay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Microsoft, focusing on scalable architectures and robust performance optimization, directly contributing to improved user experience in various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integrating </w:t>
      </w:r>
      <w:r w:rsidRPr="00745DD3">
        <w:rPr>
          <w:rFonts w:ascii="Roboto Light" w:eastAsia="Roboto Light" w:hAnsi="Roboto Light" w:cs="Roboto Light"/>
          <w:b/>
          <w:bCs/>
          <w:color w:val="404040" w:themeColor="text1" w:themeTint="BF"/>
          <w:sz w:val="20"/>
          <w:szCs w:val="20"/>
        </w:rPr>
        <w:t xml:space="preserve">machine learning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software platforms, making transformative advancements that enhanced product features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data analytics capabilities within software products, leading to more impactful decision-making processes aligned with user needs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frameworks for data collection and analysis, leading to significant operational efficiencies in software development cycles and improved delivery times for critical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architecture discussions, promoting best practices for software quality and contributing to a culture of high performance and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documentation for software development processes, ensuring continuity and enhancing the onboarding experiences for new engineers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environments, enabling faster deployment times and outreach capabilities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testing frameworks that boosted software reliability through automated unit tests and continuous integration processes, enhancing product robustness before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product features through the application of </w:t>
      </w:r>
      <w:r w:rsidRPr="00745DD3">
        <w:rPr>
          <w:rFonts w:ascii="Roboto Light" w:eastAsia="Roboto Light" w:hAnsi="Roboto Light" w:cs="Roboto Light"/>
          <w:b/>
          <w:bCs/>
          <w:color w:val="404040" w:themeColor="text1" w:themeTint="BF"/>
          <w:sz w:val="20"/>
          <w:szCs w:val="20"/>
        </w:rPr>
        <w:t xml:space="preserve">data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customer feedback into actionable development tasks that improved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users to gather requirements, ensuring software solutions directly aligned with customer needs while pushing technical boundaries to enhance product uniqueness.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oversee software projects from concept through execution, adapting to changes in project scope while maintaining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roles, providing guidance to junior engineers and fostering skills development that aligned with evolving technology needs and professional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