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11 years of expertise in designing, developing, and implementing robust data pipelines for web and mobile applications. Proven track record in utilizing advanced technologies and frameworks to support data-driven initiatives and enhance organizational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Snowflake, BigQuery, DynamoDB, MongoDB,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&amp; ETL:</w:t>
      </w:r>
      <w:r w:rsidRPr="00745DD3">
        <w:rPr>
          <w:rFonts w:ascii="Roboto Light" w:eastAsia="Roboto Light" w:hAnsi="Roboto Light" w:cs="Roboto Light"/>
          <w:color w:val="404040" w:themeColor="text1" w:themeTint="BF"/>
          <w:sz w:val="20"/>
          <w:szCs w:val="20"/>
        </w:rPr>
        <w:t xml:space="preserve"> AWS Kinesis, AWS Lambda, Apache Spark, Apache Airflow,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Salesforce, RESTful APIs, GraphQL, SaaS Integrations,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CI/CD, Git, JIRA,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available and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data from diverse sources to streamline business intelligence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alerting solutions to ensure optimal performance of data pipelines, utilizing tools such as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data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software engineering, product management, and analytics, to align data infrastructure with business objectives and promote data-driven decision 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pipeline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innovative data warehousing solutions, ensuring data governance and compliance while supporting analytics initiatives with easy access to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ensure high quality and maintainability of codebases, fostering a collaborative environment that focuses on collective improvement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dashboards and reporting tools in </w:t>
      </w:r>
      <w:r w:rsidRPr="00745DD3">
        <w:rPr>
          <w:rFonts w:ascii="Roboto Light" w:eastAsia="Roboto Light" w:hAnsi="Roboto Light" w:cs="Roboto Light"/>
          <w:b/>
          <w:bCs/>
          <w:color w:val="404040" w:themeColor="text1" w:themeTint="BF"/>
          <w:sz w:val="20"/>
          <w:szCs w:val="20"/>
        </w:rPr>
        <w:t xml:space="preserve">Domo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analytical insights to various stakeholders to drive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performance, creating reusable components that significantly reduced data retrieval times and enhanced reporting capabilities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daily stand-ups and sprint planning, driving accountability and clear communication among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ensuring secure and scalable access for real-time data processing needs while maintaining compliance with industry standards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best practices for data pipeline development, contributing to the team's knowledge base and improving overall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business requirements into technical specifications, utilizing frameworks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flow and processing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techniques to enhance data processing workflows, leveraging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transformations.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stay ahead of best practices in data engineering, ensuring the team's solutions are innovative and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delivery processes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release cycles and enhanced software quality across data engineering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secure data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support a transition towards data-driven choices, enhancing operational efficiency within the organization and achieving improved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transform and load data from various external sources into internal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assess data-related business needs, developing impactful solutions that aligned with overarching business strategies focused on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models, data flows, and system architectures to ensure effective knowledge transfer within the team and streamline onboarding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projects to refactor legacy data processes, transitioning to cloud-native technologies to enhance scalability and reliability while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enforced best practices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efficiency while managing complex datasets and supporting analytics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fostering an environment of collaboration and accountability within the engineering team, making sure project deliverables align with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new data systems, ensuring that specifications were met and delivering high quality results ahead of schedule whenever possible.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data sources into existing data frameworks, using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calls and batch processing techniques to maintain accurate and up-to-date datasets for user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leading knowledge-sharing sessions within the team, discussing advancements in data engineering methodologies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procedures for data ingestion and transformation processes, enhancing system reliability and ensuring high data integrity through regular audits and checks.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business intelligence tools to empower non-technical users with capability to access, visualize, and interpret critical business data to inform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