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database engineering and software development, particularly within web and mobile applications. Proven expertise in SQL optimization, ETL processes, and Azure environments to enhance analytics and reporting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Modeling:</w:t>
      </w:r>
      <w:r w:rsidRPr="00745DD3">
        <w:rPr>
          <w:rFonts w:ascii="Roboto Light" w:eastAsia="Roboto Light" w:hAnsi="Roboto Light" w:cs="Roboto Light"/>
          <w:color w:val="404040" w:themeColor="text1" w:themeTint="BF"/>
          <w:sz w:val="20"/>
          <w:szCs w:val="20"/>
        </w:rPr>
        <w:t xml:space="preserve"> SQL, T-SQL, Microsoft Fabric, Azure SQL, Synapse, Data Factory, ERDs, Star Schema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Processing:</w:t>
      </w:r>
      <w:r w:rsidRPr="00745DD3">
        <w:rPr>
          <w:rFonts w:ascii="Roboto Light" w:eastAsia="Roboto Light" w:hAnsi="Roboto Light" w:cs="Roboto Light"/>
          <w:color w:val="404040" w:themeColor="text1" w:themeTint="BF"/>
          <w:sz w:val="20"/>
          <w:szCs w:val="20"/>
        </w:rPr>
        <w:t xml:space="preserve"> ETL, Azure Data Factory, Data Orchestration, Apache Airflow, Data Pipelines, Data Transformation, Python,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DevOps, Power BI, Synapse Analytics, Azure Blob Storage, Azure Functions, Kubernetes,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Compliance:</w:t>
      </w:r>
      <w:r w:rsidRPr="00745DD3">
        <w:rPr>
          <w:rFonts w:ascii="Roboto Light" w:eastAsia="Roboto Light" w:hAnsi="Roboto Light" w:cs="Roboto Light"/>
          <w:color w:val="404040" w:themeColor="text1" w:themeTint="BF"/>
          <w:sz w:val="20"/>
          <w:szCs w:val="20"/>
        </w:rPr>
        <w:t xml:space="preserve"> HIPAA, HITRUST, Data Governance, Version Control, Data Dictionary, Data Security, Data Quality Assurance, Metadata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Technologies:</w:t>
      </w:r>
      <w:r w:rsidRPr="00745DD3">
        <w:rPr>
          <w:rFonts w:ascii="Roboto Light" w:eastAsia="Roboto Light" w:hAnsi="Roboto Light" w:cs="Roboto Light"/>
          <w:color w:val="404040" w:themeColor="text1" w:themeTint="BF"/>
          <w:sz w:val="20"/>
          <w:szCs w:val="20"/>
        </w:rPr>
        <w:t xml:space="preserve"> C#, .NET Core, JavaScript, TypeScript, React, Node.js, GraphQL, HTML/CSS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governed all database objects including </w:t>
      </w:r>
      <w:r w:rsidRPr="00745DD3">
        <w:rPr>
          <w:rFonts w:ascii="Roboto Light" w:eastAsia="Roboto Light" w:hAnsi="Roboto Light" w:cs="Roboto Light"/>
          <w:b/>
          <w:bCs/>
          <w:color w:val="404040" w:themeColor="text1" w:themeTint="BF"/>
          <w:sz w:val="20"/>
          <w:szCs w:val="20"/>
        </w:rPr>
        <w:t xml:space="preserve">tables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stored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healthcare datasets,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enhancing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datasets specifically for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focusing on consistency and eliminating duplication to enrich user experience in analytics dashboards and data-driven decision-making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w:t>
      </w:r>
      <w:r w:rsidRPr="00745DD3">
        <w:rPr>
          <w:rFonts w:ascii="Roboto Light" w:eastAsia="Roboto Light" w:hAnsi="Roboto Light" w:cs="Roboto Light"/>
          <w:b/>
          <w:bCs/>
          <w:color w:val="404040" w:themeColor="text1" w:themeTint="BF"/>
          <w:sz w:val="20"/>
          <w:szCs w:val="20"/>
        </w:rPr>
        <w:t xml:space="preserve">Entity Relationship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(ERDs) and </w:t>
      </w:r>
      <w:r w:rsidRPr="00745DD3">
        <w:rPr>
          <w:rFonts w:ascii="Roboto Light" w:eastAsia="Roboto Light" w:hAnsi="Roboto Light" w:cs="Roboto Light"/>
          <w:b/>
          <w:bCs/>
          <w:color w:val="404040" w:themeColor="text1" w:themeTint="BF"/>
          <w:sz w:val="20"/>
          <w:szCs w:val="20"/>
        </w:rPr>
        <w:t xml:space="preserve">application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methodologies for </w:t>
      </w:r>
      <w:r w:rsidRPr="00745DD3">
        <w:rPr>
          <w:rFonts w:ascii="Roboto Light" w:eastAsia="Roboto Light" w:hAnsi="Roboto Light" w:cs="Roboto Light"/>
          <w:b/>
          <w:bCs/>
          <w:color w:val="404040" w:themeColor="text1" w:themeTint="BF"/>
          <w:sz w:val="20"/>
          <w:szCs w:val="20"/>
        </w:rPr>
        <w:t xml:space="preserve">conceptual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logical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physical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data architecture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data models using </w:t>
      </w:r>
      <w:r w:rsidRPr="00745DD3">
        <w:rPr>
          <w:rFonts w:ascii="Roboto Light" w:eastAsia="Roboto Light" w:hAnsi="Roboto Light" w:cs="Roboto Light"/>
          <w:b/>
          <w:bCs/>
          <w:color w:val="404040" w:themeColor="text1" w:themeTint="BF"/>
          <w:sz w:val="20"/>
          <w:szCs w:val="20"/>
        </w:rPr>
        <w:t xml:space="preserve">star schema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analytical reporting across diverse datasets, greatly improving query performance and report generation times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jobs were fully auditable, reliable, and efficient for large-scale data processing involved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developers, analysts, and business stakeholders to define logic for validating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critical thinking to improve report accuracy and business intelligence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database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enforced standards for naming conventions, indexing, and version control procedures that standardized database management across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database 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query optimization strategies for large-scale healthcare data, striving to decrease response times and maintain high availability of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schemas, transformations, and data definitions in a living </w:t>
      </w:r>
      <w:r w:rsidRPr="00745DD3">
        <w:rPr>
          <w:rFonts w:ascii="Roboto Light" w:eastAsia="Roboto Light" w:hAnsi="Roboto Light" w:cs="Roboto Light"/>
          <w:b/>
          <w:bCs/>
          <w:color w:val="404040" w:themeColor="text1" w:themeTint="BF"/>
          <w:sz w:val="20"/>
          <w:szCs w:val="20"/>
        </w:rPr>
        <w:t xml:space="preserve">data dictionary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integrity and facilitate onboarding of new team members by simplifying knowledge transfer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healthcare regulations and internal policies, actively participating in training programs to remain updated on new technologies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establish productive training sessions aimed at improving team understanding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best practices, fostering a culture of continuous improvement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implemented innovative solutions that integrated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streamline application dependencies and enhance system scalability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initiatives to align business objectives with technical capabilities, ensuring successful execution of projects related to healthcare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enhance team productivity and collaboration, significantly improving project delivery timelines and stakeholder satisfaction through iterative processes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by attending industry conferences focused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ahead of emerging trends to better serve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retrieval and manipulation while maintaining healthcare data compliance standards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interactive experiences and real-time data processing capabilities that align with business requirements and stakeholder expectations in rapid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data exchange between multiple systems, optimizing communication protocols and enhancing the interoperability of applications within a healthcare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development workflows and enhancing team collaboration through effective release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front-end functionalities within applications, ensuring adherence to best practices and enhancing maintainability through modular coding approaches and clean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 processes that focused on improving code quality and ensuring standards compliance, directly contributing to the overall robustness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 and continuous deployment (CI/CD) pipelines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deployments and reducing downtime across application environments in line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gather requirements directly from business stakeholders, applying agile methodologies to iteratively develop and refine application features, ensuring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and transformation tasks during system upgrades and integrations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maintaining data accuracy and integrity across diverse databases and services throughout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initiatives aimed at improving engagement with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analytical insights and bespoke reporting options tailored to various departments within the organization to enhance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in software design principles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growth and supporting the development of high-quality application solutions with a focus 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project retrospectives and applied lessons learned to optimize ongoing projects, cultivating an environment of continuous learning and refinement of development processes aligned with healthcare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