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software development and healthcare analytics. Proven ability to leverage SQL, data visualization tools, and performance analysis to drive impactful strategic decisions. Passionate about improving patient outcomes through effective data insights and collaboration with cross-functional teams. Committed to embracing challenges and contributing to innovative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SQL, Python, R, SAS,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Google Cloud Platform, Azure,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Predictive Analytics, KPI Development, Data Warehousing, ETL Processes,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providing enterprise-wide data to support operational metrics and strategic decision-making, leading to enhanced performance in various healthcare initiatives and improved patient 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detailed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illustrating key performance indicators (KPIs) for executive leaders, resulting in data-driven decisions that supported multiple organizational goals in a fast-paced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examinations of operational data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identified areas for improvement and effectively supported cross-functional initiatives across the healthcare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 stakeholders and technical teams to troubleshoot data pipeline issues, ensuring the reliability and accuracy of reports which fostered transparency in enterprise operations and critical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covering metrics definitions and dashboard logic, facilitating knowledge transfer and ensuring consistency in analytics across diverse teams engaged in healthcare operations and patient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involving healthcare claims and clinical outcomes, applying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techniques to extract insights that informed healthcare strategy and operations, enhancing service delivery for patients.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and conducted root cause analyses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investigate data anomalies and trends, enabling clinical leaders to address operational variations effectively and prepare for future healthcare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teams, applying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results in a collaborative environment. Contributed insights that improved the efficiency of analytics initiatives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with stakeholders to present analytical findings, translating complex data insights into actionable recommendations that directly influenced executive strategic planning in healthcare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inspire a data-driven culture within the organization, educating colleagues on utilizing analytics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operational metrics tracking and reporting.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