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Data Analyst with over 11 years of experience in software development, specializing in web and mobile applications. Expertise in leveraging data analytics, operational insights, and collaborative approaches to drive impactful decision-making and enhance maternal health outcomes. Proficient in transforming complex datasets into actionable insights and fostering teamwork across diverse functions to optimize processes and improve healthcare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HTML/CSS,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Looker, Google Analytics, Excel, Apache Spark, SAS, Jupyter Notebook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Apache Kafka, Apache Airflow, dbt, Snowflake, AWS Glue,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Matplotlib, Seaborn, Plotly, Vega, Grafana, QlikView,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scikit-learn, Pandas, NumPy, H2O.ai, Jupyter, RapidMiner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healthcare metrics that improved operational efficiency by identifying gaps in the data collection process and enhancing decision-making for clinical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reporting processes, significantly reducing manual data handling time while ensuring high accuracy and consistency in the data presented to stakeholders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perform data synthesis, pulling insights from </w:t>
      </w:r>
      <w:r w:rsidRPr="00745DD3">
        <w:rPr>
          <w:rFonts w:ascii="Roboto Light" w:eastAsia="Roboto Light" w:hAnsi="Roboto Light" w:cs="Roboto Light"/>
          <w:b/>
          <w:bCs/>
          <w:color w:val="404040" w:themeColor="text1" w:themeTint="BF"/>
          <w:sz w:val="20"/>
          <w:szCs w:val="20"/>
        </w:rPr>
        <w:t xml:space="preserve">clinical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operational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to generate reports that elucidate maternal health patterns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cohort analysis and user segmentation strategies that employed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refining user engagement strategies based on empirical data while promoting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ingestion processes and optimizing data processing workflows across multiple data sources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risk stratification analyses, leveraging data insights to enhance clinical oversight and ensuring prompt preventive engagement with at-risk populations for better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monitoring of healthcare quality metrics while ensuring alignment with compliance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via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insights effectively to non-technical stakeholders, empowering teams with actionable strategies for operational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 members on leveraging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analysis, fostering an environment of continuous improvement through shared knowledge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the understanding of operational processes through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raw data into compelling narratives that influenced strategic planning and operational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in patient feedback data, enhancing service delivery models in response to changing patient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market analysis to understand healthcare trends and consumer behavior,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effectively and contribute to the growth strategies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marketing attribution models, leveraging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customer acquisition costs and lifetime value metrics that directly informed business expansion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analysts on the effective use of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visualizations, enhancing team capacity for data interpretation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all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in the handling of sensitive clinical data, ensuring data integrity while supporting organizational goals of improved performance and patient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through responsive design patterns, allowing end-users to navigate healthcare services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management systems,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architecture, ensuring robust data integrity and efficient query performance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gather requirements and translate business needs into functional specifications, ensuring technical implementation aligns with healthcare quality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unit and integration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performance, enhancing the end-user experience through robust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promoting an iterative development process that aligns with fast-paced healthcare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pipelines, enhancing software release management practices and accelerating software delivery cycles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real-time data updates, leveraging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healthcare providers with up-to-date information, thus improving decision support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programs for junior developers, fostering knowledge sharing and best practices in security measures for application development in a healthcare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that 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stability and performance through systematic debugging efforts and code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software documentation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and comprehensive guidelines for future development efforts within the healthcare technology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access to maternal health resources and support services for expectant mothers through intuitive mobile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collaborative coding efforts, ensuring code integrity and team coherence during rapid development cycles, culminating in successful deployments for client-facing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