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building web and mobile applications, specializing in blockchain technologies. Proven expertise in Go and Solidity within decentralized ecosystems. Strong collaboration skills in multicultural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Solidity, Python, Rust, JavaScript, TypeScript, HTML/CSS,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Ethereum, Truffle, Hardhat, Web3.js, React, Node.js,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GitHub Actions, Travis-CI, Kubernetes, Jenkins, CircleCI,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zk-SNARKs, Zero Knowledge Proofs, dApps, Rollups, Smart Contracts, IPFS, NFT Standards, ERC20/721</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Protocols:</w:t>
      </w:r>
      <w:r w:rsidRPr="00745DD3">
        <w:rPr>
          <w:rFonts w:ascii="Roboto Light" w:eastAsia="Roboto Light" w:hAnsi="Roboto Light" w:cs="Roboto Light"/>
          <w:color w:val="404040" w:themeColor="text1" w:themeTint="BF"/>
          <w:sz w:val="20"/>
          <w:szCs w:val="20"/>
        </w:rPr>
        <w:t xml:space="preserve"> GraphQL, REST API, NoSQL, PostgreSQL, MongoDB, Redis, Apache Kafka, MySQL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novel features for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ensuring the implementations were </w:t>
      </w:r>
      <w:r w:rsidRPr="00745DD3">
        <w:rPr>
          <w:rFonts w:ascii="Roboto Light" w:eastAsia="Roboto Light" w:hAnsi="Roboto Light" w:cs="Roboto Light"/>
          <w:b/>
          <w:bCs/>
          <w:color w:val="404040" w:themeColor="text1" w:themeTint="BF"/>
          <w:sz w:val="20"/>
          <w:szCs w:val="20"/>
        </w:rPr>
        <w:t xml:space="preserve">performant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maintainable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scalable within fast-paced environments that leverage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regularly, implementing community best practices to enhance quality and actively enhancing team collaboration through productive discussions and adherence to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clean, highly-optimized </w:t>
      </w:r>
      <w:r w:rsidRPr="00745DD3">
        <w:rPr>
          <w:rFonts w:ascii="Roboto Light" w:eastAsia="Roboto Light" w:hAnsi="Roboto Light" w:cs="Roboto Light"/>
          <w:b/>
          <w:bCs/>
          <w:color w:val="404040" w:themeColor="text1" w:themeTint="BF"/>
          <w:sz w:val="20"/>
          <w:szCs w:val="20"/>
        </w:rPr>
        <w:t xml:space="preserve">smart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 seamlessly with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vital functionalities align with project requirements and industry standards for security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adoption of </w:t>
      </w:r>
      <w:r w:rsidRPr="00745DD3">
        <w:rPr>
          <w:rFonts w:ascii="Roboto Light" w:eastAsia="Roboto Light" w:hAnsi="Roboto Light" w:cs="Roboto Light"/>
          <w:b/>
          <w:bCs/>
          <w:color w:val="404040" w:themeColor="text1" w:themeTint="BF"/>
          <w:sz w:val="20"/>
          <w:szCs w:val="20"/>
        </w:rPr>
        <w:t xml:space="preserve">zero-knowledge proofs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existing product features, fostering improved privacy and data security across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promoting a culture of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actively contributing ideas during brainstorming sessions related to the next generation of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advanced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sharing knowledge of </w:t>
      </w:r>
      <w:r w:rsidRPr="00745DD3">
        <w:rPr>
          <w:rFonts w:ascii="Roboto Light" w:eastAsia="Roboto Light" w:hAnsi="Roboto Light" w:cs="Roboto Light"/>
          <w:b/>
          <w:bCs/>
          <w:color w:val="404040" w:themeColor="text1" w:themeTint="BF"/>
          <w:sz w:val="20"/>
          <w:szCs w:val="20"/>
        </w:rPr>
        <w:t xml:space="preserve">dApps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instilling best coding practices to develop a stronger foundational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tools within the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to assess their applicability to ongoing projects, driving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ensuring seamless integration of </w:t>
      </w:r>
      <w:r w:rsidRPr="00745DD3">
        <w:rPr>
          <w:rFonts w:ascii="Roboto Light" w:eastAsia="Roboto Light" w:hAnsi="Roboto Light" w:cs="Roboto Light"/>
          <w:b/>
          <w:bCs/>
          <w:color w:val="404040" w:themeColor="text1" w:themeTint="BF"/>
          <w:sz w:val="20"/>
          <w:szCs w:val="20"/>
        </w:rPr>
        <w:t xml:space="preserve">blockchain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 environments that enhance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modular components that interact with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smart contract execution for speed and reducing issues during high-traffic intervals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design of high-level architecture diagrams for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balancing trade-offs between performance, usability, and development efficiency in collaboration with the architecture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system design patterns to ensure optimal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practices were being followed across the engineering teams working on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Truffle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Hardhat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smart contract testing and deployment, leading efforts to align testing practices with existing development cycles while reducing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crisis management for production environments by responding to issues in real-time and significantly improving system uptime amidst workload spikes.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discussions about trends in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ensuring that the team remained at the forefront of new developments available in the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understanding and application of </w:t>
      </w:r>
      <w:r w:rsidRPr="00745DD3">
        <w:rPr>
          <w:rFonts w:ascii="Roboto Light" w:eastAsia="Roboto Light" w:hAnsi="Roboto Light" w:cs="Roboto Light"/>
          <w:b/>
          <w:bCs/>
          <w:color w:val="404040" w:themeColor="text1" w:themeTint="BF"/>
          <w:sz w:val="20"/>
          <w:szCs w:val="20"/>
        </w:rPr>
        <w:t xml:space="preserve">cryptography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secure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transactions, significantly enhancing the trust in applications built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both front-end and back-end development initiatives at an enterprise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effective architectures for various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interaction between front-end interfaces and back-end services, catering to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numerous features using cloud-based technologies, greatly enhancing deployment models and ensuring that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were adopted by the team for continuous integration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functional prototypes for several applications, constantly iterating on design requirements that were gathered from client feedback and integrating insights into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proficiency in various programming languages, becoming adept in transitioning between tasks performed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collaborating with teams to integrate beyond core functionalities when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multi-disciplinary teams across geographic locations, fostering open channels of communication that successfully aligned project goals with development methodologies used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effective data management strategies that supported application performance and end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focused on emerging technologies and agile methodologies, contributing to improving team dynamics and continuously updating skills relevant to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quality assurance process, adhering to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utilizing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codebases by refactoring components for efficiency improvements, employing developer-centric feedback loops as part of the broader push toward a healthier code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translate business needs into technical requirements, ensuring that project milestones met users’ demands and aligned with organizational objectives through inclusive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in analyzing user engagement metrics, which informed critical enhancements within applications and shaped modernization strategies going forward post-user testing.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