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backend development, specializing in scalable web applications using Java, Spring Boot, and microservices architecture. Proven expertise in enhancing system performance, mentoring junior engineers, and collaborating effectively in team-centric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17+, Kotlin, Python,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Hibernate (JPA), Apache Kafka, Docker, Kubernetes, JUnit,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DynamoDB, MongoDB, MySQL,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Terraform, Datadog, Bugsnag, ArgoCD, TeamCity,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Testing:</w:t>
      </w:r>
      <w:r w:rsidRPr="00745DD3">
        <w:rPr>
          <w:rFonts w:ascii="Roboto Light" w:eastAsia="Roboto Light" w:hAnsi="Roboto Light" w:cs="Roboto Light"/>
          <w:color w:val="404040" w:themeColor="text1" w:themeTint="BF"/>
          <w:sz w:val="20"/>
          <w:szCs w:val="20"/>
        </w:rPr>
        <w:t xml:space="preserve"> Git, Jenkins, SonarQube, RESTful APIs, GraphQL,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Java 17+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performance and facilitate rapid deployment of new features while maintaining high availability and reliability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through code reviews, pair programming sessions, and regular team discussions, which significantly improved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refine requirements and offer technical insights, ensuring that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well-defined and aligned with the overall project goals and customer needs for successful feature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strong code coverage, enabling continuous integration and deployment processes to support multiple daily releases of new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relational and NoSQL databases, enhancing data integrity and access speeds by designing optimized schemas and utilizing effective indexing strategies for increased application efficiency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an event-driven architecture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system responsiveness and decoupled services across the microservices environment, showcasing a solid understanding of messaging patterns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architectural solutions and recommendations at team meetups to discuss </w:t>
      </w:r>
      <w:r w:rsidRPr="00745DD3">
        <w:rPr>
          <w:rFonts w:ascii="Roboto Light" w:eastAsia="Roboto Light" w:hAnsi="Roboto Light" w:cs="Roboto Light"/>
          <w:b/>
          <w:bCs/>
          <w:color w:val="404040" w:themeColor="text1" w:themeTint="BF"/>
          <w:sz w:val="20"/>
          <w:szCs w:val="20"/>
        </w:rPr>
        <w:t xml:space="preserve">software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alignment with the company's technical direction, influencing future development paths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deployment processes and enhancing the consistency of development environments, which also facilitated smooth transitions from development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by identifying areas for code refactoring and enhancement in current architectures, emphasizing the need for maintainability and long-term project health in discussions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Bugsnag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detection and efficient troubleshooting, thereby decreasing the overall downtime and improving service reliability for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daily stand-ups and sprint planning, promoting effective time management and prioritization of tasks in a fast-paced environment while ensuring clear communication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automated deployment pipelines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provisioning process and enhancing infrastructure management efficiency through Infrastructure as Code (IaC)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code quality and vulnerabilities using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enhancing the overall security posture of the applications developed, thereby instilling trust among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engineering teams across various time zones, reinforcing a culture of collaboration and continuous learning while enhancing individual skill sets and team coherence in remote work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refining user acceptance criteria with stakeholders, aiding product ownership teams to validate features effectively and ensuring that delivered solutions meet 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large-scale migration project that transitioned legacy applications to modern architectures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scalability while reducing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and architecture reviews, collaborating with senior engineers to define best practices in backend development, including adherence to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principles for enhanced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best practices for database management across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structures and access patterns while also mentoring junior team members in SQL query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feature delivery by working closely with cross-functional teams, including product management and UI designers, to ensure alignment and continuity throughout the software development lifecycle on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DevOps team to implement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rapid release cycle that improved customer feedback loops and reduced time-to-market for critical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tasks for both application code and database queries, leading to enhanced application responsiveness and uptime levels across key metrics as part of ongoing system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architectural decisions and backend processes,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knowledge transfer, which facilitated onboarding for new developers, shortening the learning curve and integration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base changes effectively, ensuring team members maintained synchronization on development progress while adhering to continuous integration standards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to assess team performance, identifying opportunities for process enhancements and fostering a culture of accountability and improvement that benefitted project delivery timelines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application issues in production environments, employing diagnostic tools and best practices to investigate root causes and implement effective solutions swiftly, contributing to minimized downtime for key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initiatives focused on implementing cutting-edge solutions within backend services, continuously evaluating emerging technologies to identify potential benefits for project portfolio expansion.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testing strategies for API integration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monitoring frameworks, ensuring robustness of applications through rigorous test case development and execution that guaranteed product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