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semiconductor and ASIC physical design, focusing on the development and optimization of advanced chiplet technologies. Proficient in all aspects of physical design, from RTL to GDSII, with a deep understanding of synthesis, place-and-route, statistical timing analysis, and physical verification. Skilled in collaborating with cross-functional teams to drive innovative solutions that enhance manufacturability and performance metrics. Seeks to leverage expertise in EDA tools and Scripting languages to contribute to the advancement of high-performance chiplet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Physical Design:</w:t>
      </w:r>
      <w:r w:rsidRPr="00745DD3">
        <w:rPr>
          <w:rFonts w:ascii="Roboto Light" w:eastAsia="Roboto Light" w:hAnsi="Roboto Light" w:cs="Roboto Light"/>
          <w:color w:val="404040" w:themeColor="text1" w:themeTint="BF"/>
          <w:sz w:val="20"/>
          <w:szCs w:val="20"/>
        </w:rPr>
        <w:t xml:space="preserve"> RTL-to-GDSII, Synthesis, Place-and-Route (PNR), Static Timing Analysis (STA), Electromigration/IR drop analysis (EM/IR), Physical Verification (PV), DRC, LVS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Tcl, Python, Perl, Makefiles, Automation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EDA Tools:</w:t>
      </w:r>
      <w:r w:rsidRPr="00745DD3">
        <w:rPr>
          <w:rFonts w:ascii="Roboto Light" w:eastAsia="Roboto Light" w:hAnsi="Roboto Light" w:cs="Roboto Light"/>
          <w:color w:val="404040" w:themeColor="text1" w:themeTint="BF"/>
          <w:sz w:val="20"/>
          <w:szCs w:val="20"/>
        </w:rPr>
        <w:t xml:space="preserve"> Synopsys, Cadence, Mentor Graphics, Clarity, PTA (Primetime)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Methodologies:</w:t>
      </w:r>
      <w:r w:rsidRPr="00745DD3">
        <w:rPr>
          <w:rFonts w:ascii="Roboto Light" w:eastAsia="Roboto Light" w:hAnsi="Roboto Light" w:cs="Roboto Light"/>
          <w:color w:val="404040" w:themeColor="text1" w:themeTint="BF"/>
          <w:sz w:val="20"/>
          <w:szCs w:val="20"/>
        </w:rPr>
        <w:t xml:space="preserve"> Design-for-Test (DFT), Clock Tree Synthesis (CTS), Floor Planning, Routing, Timing Closure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Advanced Processes:</w:t>
      </w:r>
      <w:r w:rsidRPr="00745DD3">
        <w:rPr>
          <w:rFonts w:ascii="Roboto Light" w:eastAsia="Roboto Light" w:hAnsi="Roboto Light" w:cs="Roboto Light"/>
          <w:color w:val="404040" w:themeColor="text1" w:themeTint="BF"/>
          <w:sz w:val="20"/>
          <w:szCs w:val="20"/>
        </w:rPr>
        <w:t xml:space="preserve"> 5nm process technology, Mixed Signal SOC Design, High Volume Manufacturing, Multi-gig SerDes, PCIe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define and execute comprehensive physical design strategies for multiple ASIC projects, aligning with dynamic company goals while ensuring timely delivery and adherence to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complete ASIC physical design process from RTL handoff to GDSII delivery, successfully managing the intricacies involved in power, performance, and area (PPA) optimization for cutting-edge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improvements in physical design flows and methodologies, focusing on enhancing automation and efficiency metrics to elevate design quality and expedite the overall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design teams to establish robust constraints for static timing design and DFT connections, ensuring seamless integration between physical and logical design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and maintenance of ASIC design flow, including specific customizations for synthesis, PNR, EM/IR analysis, and STA, enhancing overall design efficacy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floor planning, placement, and clock tree synthesis tasks in physical design while engaging in rigorous verification processes to meet design integrity and manufacturability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timing closure efforts through effective use of STA tools and EMIR analysis, ensuring design compliance and collaborative interrogation of all design aspects with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EDA tools such as Synopsys and Cadence to drive the physical optimization processes, ensuring adherence to industry standards for performance and reliability throughout the design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to executive leadership, communicating design progress, strategic adjustments, and innovation contributions that could enhance product performance and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facilitated knowledge-sharing sessions with junior engineers, mentoring them through complex design challenges and nurturing an environment of growth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design verification by leading the physical verification processes, including DRC, LVS, and antenna checks, providing significant contributions to the final quality of designs before tapeout.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elevate the use of advanced scripting for automation in physical design tasks, resulting in a marked improvement in workflow efficiency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strategic planning sessions, providing insights into the latest trends in ASIC design and advocating for practices that align with future technological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capture lessons learned from each tapeout process, leading to the continuous evolution of best practices and methodologies within the physical design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manufacturing teams to understand corresponding fabrication constraints, aligning design specifications to ensure the manufacturability and robustness of released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software solutions focused on optimizing performance and functionality in both web and mobile applications, contributing to the successful rollout of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effective software solutions, resulting in timely project deliveries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and frameworks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and scalable software applications that effectively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agile ceremonies, fostering a collaborative environment while ensuring adherence to best coding practices and continual learning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application reliability and prevent regressions, resulting in increased software quality and decreased bug rates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strategies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enhancing the efficiency of software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management tasks using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efficient data retrieval and reliability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consumed RESTful APIs, ensuring seamless integration between front-end interfaces and back-end services to provide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optimization of existing systems, applying analytical skills and problem-solving techniques to enhance application performance under varying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knowledge transfer regarding coding standards, software architecture, and modern development techniques, which significantly improved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features by staying up-to-date on current industry trends and incorporating best practices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employing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aesthetically pleasing and user-friendly designs that resonate well with target audiences.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