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Sr Software Engineer with 11 years of experience in software development focused on web and mobile applications. Proven expertise in Java, Spring Boot, REST, and React frameworks. Demonstrated ability to build scalable, robust APIs and deliver effective software solutions in Agile environments while ensuring high standards of CI/CD, security, and performance. Adept at collaborating with cross-functional teams to innovate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Express, Bootstrap, Thymeleaf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SOAP, GraphQL, gRPC,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Azure, Terraform, Ansible,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REST APIs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for internal and external applications while adhering to SOLID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technical walkthroughs, fostering a collaborative environment conducive to learning and adapting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with tools like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control over system performance and alerting for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guidance for API usage and system architecture for internal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ensuring smooth, responsive user experiences through optimized API communication and state management, utilizing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appropriate.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implementing authentication and authorization methodologies following OWASP best practices to safeguard sensitive data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minimize downtime and application delivery time, facilitating faster iterations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assurance by performing unit testing and integration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systems meet high-quality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wireframes into high-quality code, ensuring application usability and responsiveness across various devices and platforms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retrospectives, and daily stand-ups, enhancing team communication and project transparency while adapting to evolving project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discussions, providing insights into technical feasibility and timelines to drive project alignment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employing effective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response times and system efficiency under peak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services, embracing serverless architectures through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enhancing the application's scalability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code and libraries for future use, promoting modularity and consistency across applications, leading to reduced development effort for subsequent projects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and frameworks, continuously researching industry trends to recommend tools that enhance development processes and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web applications, promoting efficient user access to information and tools as part of a larger enterprise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develop responsive user interfaces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particularly Scrum and Kanban, promoting team alignment and visibility while driving continuous improvement efforts to enhance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software security measures and compliance with internal and external regulations through rigorous security assessments and vulnerability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APIs, enabling application enhancements and feature expansions that aligned with business objectives, utilizing frameworks such as </w:t>
      </w:r>
      <w:r w:rsidRPr="00745DD3">
        <w:rPr>
          <w:rFonts w:ascii="Roboto Light" w:eastAsia="Roboto Light" w:hAnsi="Roboto Light" w:cs="Roboto Light"/>
          <w:b/>
          <w:bCs/>
          <w:color w:val="404040" w:themeColor="text1" w:themeTint="BF"/>
          <w:sz w:val="20"/>
          <w:szCs w:val="20"/>
        </w:rPr>
        <w:t xml:space="preserve">RestSharp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leveraging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stability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 processes, providing constructive feedback which fostered higher code quality and shared knowledge across teams, enabling skill enhancement among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managed data access layers within SQL Server, optimizing queries for performance enhancement and supporting robust data-driven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platforms using cloud-based services such as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realizing cost reductions and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processes clearly and concisely, ensuring knowledge transfer and project continuity for future team members and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DevOps practices, introducing automation and configuration management standards through tools like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efficiency in deployment and environment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employees on software tools and methodologies, promoting an inclusive team culture through collective knowledge sharing and experience dissemination.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