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developing full stack applications, specializing in AI integration. Proven ability to lead teams, adopt innovative technologies, and ensure robust, scalable solutions while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Node.js, TypeScript, JavaScript, PHP,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Playwright,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Express.js, Spring Boot,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CircleCI,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Lambda, RDS,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generative AI applications that provided innovative solutions enhancing user engagement and operational efficiency across multiple platforms while collaborating with UX designers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AI-driven tools that integrated seamlessly with full-stack applications, ensuring adherence to best practices for security, scalability, and compliance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efforts to cloud-based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resource utilization and reducing deployment times through effective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engineers by facilitating knowledge-sharing sessions and guiding them on industry best practices for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laws,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privacy features into applications to ensure compliance with regulations, implementing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user information while maintaining system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evolution of CI/CD pipelines utilizing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friction and enabling swift and efficient releases of software to millions of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data scientists, and other stakeholders to gather and refine business requirements, translating them into actionable technical specifications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clean, reusable, and robust APIs that adhere to RESTful standards, ensuring ease of integration for other teams and reducing time to market for new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remote teams to drive project timelines and manage deliverables effectively, utilizing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transparent communication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while adhering to accessibility standards, thereby enhancing usability for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to streamline code quality and project workflow, emphasizing maintainability and performance optimization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iterations based on user feedback, continuously analyzing performance metrics and growth opportunities, which resulted in timely enhancements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enhance team productivity, promoting practices such as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retrospectives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backlog grooming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at the forefront of emerging AI technologies, initiating research projects that explored new capabilities, resulting in strategic insights that influenced application development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conferences on best practices in </w:t>
      </w:r>
      <w:r w:rsidRPr="00745DD3">
        <w:rPr>
          <w:rFonts w:ascii="Roboto Light" w:eastAsia="Roboto Light" w:hAnsi="Roboto Light" w:cs="Roboto Light"/>
          <w:b/>
          <w:bCs/>
          <w:color w:val="404040" w:themeColor="text1" w:themeTint="BF"/>
          <w:sz w:val="20"/>
          <w:szCs w:val="20"/>
        </w:rPr>
        <w:t xml:space="preserve">AI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the integration of user-focused design and cutting-edge technology to solve real-world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solutions for complex business problems, ensuring high availability and performance of applications deployed for large user bases, while utilizing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deliver cohesive application designs that adhered to UX principles, ultimately enhancing user satisfaction across various platforms, while regularly assessing user feedback for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and application performance by implementing unit tests and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leading to reduced bug counts and increased developer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interactive web applications, applying Agile methodologies to streamline process flows and foster collaborative team efforts across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strategies that improved software delivery timelines,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test processes, ensuring stability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by evaluating and choosing the right frameworks and tools, ensuring alignment with best practices, scalability, and responsiveness to business needs in the digital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comprehensive documentation for APIs and application functionality to educate new team members and clarify system architecture, contributing to enhanced project understanding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efforts and incident response drills to quickly resolve production issues, fostering a culture of operational excellence that prioritized user experience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reviews and daily stand-ups to promote accountability and transparency within the team, ensuring all members were aligned with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data analysis techniques to inform product improvement initiatives, identifying trends and user behavior patterns that influenced feature prioritization and application enhancements amid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database management and optimization, ensuring applications operated smoothly with robust data integrity and security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transformation within the team, participating in workshops focused on enhancing teamwork and productivity, driving a cohesive and motivated engineering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