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focused on developing secure, high-performance applications. Expertise in systems programming, applied cryptography, and cross-platform development. Proficient in modern programming languages like Rust and Go, delivering innovative solutions in cybersecurity. Thrives in collaborative environments, driving enhancements in security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C#, Python, Java,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Puppeteer, Express.js, Django, Flask, 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Cryptography: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OpenSSL, SHA-256, AES, RSA, OAuth, JWT, mTLS, FIPS 140-2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CI/CD, Visual Studio, Eclipse, JetBrains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macOS, Linux, TCP/IP, HTTP/S, WebSockets, Active Directory, Firewalls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Sentry, Google Analytics, New Relic, OpenTelemetry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endpoint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clients, ensuring minimal resource consumption while achieving high performance and maximum security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tuned for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cross-platform agent architecture compatible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strategies that fulfilled both security and efficiency requirements while simplifying deployment in diverse organizational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create user-centric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while maintaining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 engineering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product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practices to ensure high code quality across all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rigorous testing and automation to detect vulnerabilities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Engineering solutions for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lifecycle management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automated updates and troubleshooting enhancements to remain adaptable in dynamic customer environments and simplify IT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the agent to securely manage and monitor interactions with intranet applications, facilitating effortless API engagements and UI maneuvers while adhering to strict 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initiative to foster an elevated security posture within the company by identifying cryptographic vulnerabilities and presenting robust solutions tailored to enhance the security of all application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the engineering team to uphold coding standards,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correctness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system-level interactions, promoting a culture of knowledge sharing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performant data storage solutions to ensure data integrity and security, successfully integrating secure local storage mechanisms tailored to the needs of enterprise clients operating under various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and development efforts to explore cutting-edge technologies and frameworks for application security, driving continual innovation that positively impacts the engineering organization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to boost their understanding of secure coding practices and cryptographic concepts, cultivating a collaborative environment that enables best practices conducive to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processes through the adoption of agile methodologies, ensuring streamlined communication and increased alignment among team members during remote collaboration, resulting in enhanced project efficiency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communication channels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the on-premise agent and cloud services, ensuring robust agent-to-cloud interactions that adhered strictly to security protocols, reinforcing system integrity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agent was resilient against common vulnerabilities, promoting a culture of proactive identification and resolution of security issues within software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optimize the agent's operational efficiency, ensuring it consistently met customer expectations in various real-world scenarios, enhancing user satisfaction and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features for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deliver intuitive solutions while prioritizing secure coding practices, significantly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faithfully adhering to security protocols to safeguard sensitive information while ensuring performance remained uncompromised.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successfully deploying applications on various operating systems, addressing challenges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reach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quality audits and reviews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CI/CD to enhance software delivery lifecycles, contributing to a 100% success rate in application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automation technologies into legacy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browser-based testing and industrialized software deployments, ensuring good quality releases frequently.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network engineers to 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communication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client applications and internal servers, enhancing data transmission integrity and confidentiality across all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bugs were identified and resolved swiftly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refine, and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Agile methodologies, leading sprint meetings and ensuring stakeholder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data-driven approach for application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teams to react promptly to operational challenges and resolve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onboarding new engineers, sharing insights on secure coding practices and principles, and advocating a team culture centered around collaboration and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on application interfaces, focusing on encryption methods applicable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data-at-rest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data-in-transit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overall security posture of enterprise-level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retrospectives aiming to distill lessons learned and improve future sprints, helping to promote a culture of continuous improvement and innovation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