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specializing in Identity &amp; Access Management, security protocols, and automation strategies. Expertise in driving IAM initiatives, integrating IAM solutions, and enhancing system security to protect organizational data and identities. A collaborative team player dedicated to fostering innovative security practices and elevating security postures throughout the organization.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PowerShell, Bash, SQL, JavaScript,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Okta, Microsoft Azure AD, AWS IAM, SAML, OAuth, OpenID Connect, LDAP, ForgeRock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SIEM, Splunk, ThreatConnect, Fortify, Nessus, Burp Suite, Snort, Wireshark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Docker, Kubernetes, Jenkins, Git, CI/CD,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RESTful APIs, Flask, Django, React, Angular, Node.js, Express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&amp;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resulting in enhanced security frameworks that meet organizational objectives for user authentication and access control policies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enterprise-wide standards for identity controls that integrated seamlessly with existing infrastructure and ensured protection against unauthorized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evaluations, identifying and mitigating risks in both internal and external systems, effectively enhancing the overall security posture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 departments, to integrate industry best practices into existing processes and streamline identity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 forward-looking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strategic roadmap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system enhancements with organizational goals, ensuring that identity protocols evolve to meet emerging security challenges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advanced authentication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multi-factor authentication (MFA)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strengthening access controls while improving user experience during authentication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technology stakeholders and business leaders to precisely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current systems while proposing solutions that reduce vulnerabilities and bolster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procedures, ensuring compliance with both internal standards and industry regulations surrounding data security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threat detection capabilities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security-relevant data 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meticulously analyzing incidents and implementing monitoring solutions that resulted in rapid response to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vendor relationships effectively, performing due diligence on IAM solutions to confirm alignment with company standards for both security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IAM systems for predictive analytics, identifying potential breach scenarios before they occur while improving overall user authentication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configured automation solutions to facilitate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provisioning and de-provisioning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environments, ensuring resources are efficiently managed while maintaining rigorous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disaster recovery planning for IAM systems, ensuring the availability of identity services during outages by developing robust and redundant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aligning new IAM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including GDPR and PCI-DSS, through defined documentation, risk assessments, and security policies that ensured adherence to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learning about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technologies, integrating innovative practices that helped maintain the organization’s leadership position in security among financial institutions.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deployed, and maintained various enterprise applications following best practices in system utilization, focusing on enhancing performance and security while supporting organizational goals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teams to streamline the improvement of software delivery and encourage collaboration in identifying potential issues during the software lifecycle, boosting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 to automate applications' deployment processes, reducing errors and enhancing efficiency while ensuring security standards are met for code and application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 cycle, ensuring that security was implemented early in the process to protect sensitive information for clients and internal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brainstorming sessions, providing innovative solutions for technological challenges while working closely with solution architects to build maintainable and scalable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end-users in the transition to new applications by creating training materials, which helped cut down on onboarding time and increased team adaptability when interfacing with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strategies to ensure software solutions and system components met quality assurance standards and aligned with security practices for data protection within all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improving API management practices, ensuring secure authentication workflows aligned with IAM protocols that facilitated effective data sharing across multiple systems for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support requirement gathering, establishing a comprehensive understanding of client needs which informed development activities focused on user-centric security features in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contributed to best coding practices to maintain the organization’s software standards, ensuring security was prioritized in development outputs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cross-functional teams to perform root-cause analyses focused on IAM issues, driving improvements in software architecture that increased user experience and safeguarded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sessions within development teams, fostering an environment of collaboration and ongoing skill development, which emphasized the importance of security in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