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Visionary and results-oriented IAM &amp; CIAM Engineer with over 11 years of software development experience focused on identity management, security architecture, and compliance frameworks. Proven expertise in utilizing cloud security, risk management practices, and automated deployment processes to enhance security postures and ensure regulatory compliance across enterprise systems and customer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IAM, CIAM, SAML, OAuth 2.0,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Automation:</w:t>
      </w:r>
      <w:r w:rsidRPr="00745DD3">
        <w:rPr>
          <w:rFonts w:ascii="Roboto Light" w:eastAsia="Roboto Light" w:hAnsi="Roboto Light" w:cs="Roboto Light"/>
          <w:color w:val="404040" w:themeColor="text1" w:themeTint="BF"/>
          <w:sz w:val="20"/>
          <w:szCs w:val="20"/>
        </w:rPr>
        <w:t xml:space="preserve"> Python, PowerShell, Bash, Azure CLI,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SOAR, Firewalls, Endpoint Security, Data Loss Prevention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GCP, Cloud Security Architecture,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Compliance:</w:t>
      </w:r>
      <w:r w:rsidRPr="00745DD3">
        <w:rPr>
          <w:rFonts w:ascii="Roboto Light" w:eastAsia="Roboto Light" w:hAnsi="Roboto Light" w:cs="Roboto Light"/>
          <w:color w:val="404040" w:themeColor="text1" w:themeTint="BF"/>
          <w:sz w:val="20"/>
          <w:szCs w:val="20"/>
        </w:rPr>
        <w:t xml:space="preserve"> Agile, DevOps, Security Auditing, Vulnerability Assessment, Identity Lifecycle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the right access alignments across diverse enterprise resources, driving operational efficiency and enhancing user experience through seamless access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CIAM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integrated external user identification processes ensuring robust security protocols and compliance with data privacy regulations while improving customer interactions and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deployment and monitoring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configuration management process and facilitating rapid responses to security alerts and system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security assessments of identity services to mitigate risks associated with unauthorized access, ensuring regulatory compliance with industry standards related to data protection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technological standards and security policies, ensuring compliance with governance frameworks while optimizing development practices and enhancing system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enhanced visibility of security events, enabling real-time threat detection and strategic responses to incidents affecting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precise control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strong relationships with third-party vendors to assess and integrate external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existing identity management ecosystems to leverage new technologies and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audits related to access management, actively leading efforts to refine the data classification framework and improve compliance with applicable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materialization of data loss prevention strategies, aligning teams with best practices to safeguard sensitive user data while maintaining user trust and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identity management team, facilitating knowledge transfer on advanced security architecture principles and practices essential for sustainable IAM and CIAM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ongoing review and refinement of identity governance measures, proactively enhancing access control capabilities and ensuring seamless user experiences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on identity service designs and operational procedures, ensuring alignment with business continuity plans and improving knowledge management across organizational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incident response capabilities through participation in security architecture reviews, contributing to the design and implementation of resilient and compliant infrastructure supporting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organization’s identity strategy by staying abreast of industry trends, conducting research on emerging technologies, and continuously evolving internal processes to adapt to evolving security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management of identities and access accounts by implementing lifecycle management solutions to assist with guest-to-registered user transitions while improving overall system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successful implementation and management of </w:t>
      </w:r>
      <w:r w:rsidRPr="00745DD3">
        <w:rPr>
          <w:rFonts w:ascii="Roboto Light" w:eastAsia="Roboto Light" w:hAnsi="Roboto Light" w:cs="Roboto Light"/>
          <w:b/>
          <w:bCs/>
          <w:color w:val="404040" w:themeColor="text1" w:themeTint="BF"/>
          <w:sz w:val="20"/>
          <w:szCs w:val="20"/>
        </w:rPr>
        <w:t xml:space="preserve">Microsoft IAM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identity governance and proactive management of user access across corporate resources for enhanced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complex identity governance systems, implementing authentication and authorization protocols to create secure access solutions tailored to meet diverse organizational needs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user journey strategies ensuring smooth and secure transitions for users through customer-facing applications while optimizing authentication flows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capabilities for automating system monitoring and alert management for identity systems, facilitating proactive responses to potential threats and resource access deviations.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risk assessments, developing compliance frameworks to align security practices with regulatory obligations while streamlining audit processes for ease of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new </w:t>
      </w:r>
      <w:r w:rsidRPr="00745DD3">
        <w:rPr>
          <w:rFonts w:ascii="Roboto Light" w:eastAsia="Roboto Light" w:hAnsi="Roboto Light" w:cs="Roboto Light"/>
          <w:b/>
          <w:bCs/>
          <w:color w:val="404040" w:themeColor="text1" w:themeTint="BF"/>
          <w:sz w:val="20"/>
          <w:szCs w:val="20"/>
        </w:rPr>
        <w:t xml:space="preserve">authentication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enhancing operational efficiency and strengthening security measures essential for both enterprise and consumer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for internal staff on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technologies, fostering a culture of security awareness while reinforcing organizational policies related to identity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practices within identity management processes,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boost the quality of deliverables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endpoint security initiatives, ensuring effective deployment of security solutions to safeguard corporate data and mitigate threats, in line with industry security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cybersecurity incident response efforts, leading troubleshooting sessions to isolate security issues and developing plans for remediation across identity and access services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vulnerability assessments of identity-based systems, taking ownership of remediation workflows to address security gaps and enhance overall system resilience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detailing system architecture and strategic compliance measures, providing critical references for ongoing governance of identity resources and access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