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developing and integrating healthcare solutions, focusing on data ingestion and interface engineering. Proven expertise in HL7, Cloverleaf Interface Engine, and Azure technologies, committed to excellence and continual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TCL, Python, JavaScript, SQL, .NET Framework, 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Infor Cloverleaf, MuleSoft, Apache Camel, Talend, Dell Boomi, SnapLogic, WSO2, IBM Integration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w:t>
      </w:r>
      <w:r w:rsidRPr="00745DD3">
        <w:rPr>
          <w:rFonts w:ascii="Roboto Light" w:eastAsia="Roboto Light" w:hAnsi="Roboto Light" w:cs="Roboto Light"/>
          <w:color w:val="404040" w:themeColor="text1" w:themeTint="BF"/>
          <w:sz w:val="20"/>
          <w:szCs w:val="20"/>
        </w:rPr>
        <w:t xml:space="preserve"> HL7 v2.x, HL7 v3, FHIR, X12, JSON, XML, REST APIs,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Docker, Kubernetes, Terraform, Azure DevOps,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MongoDB, Oracle, MySQL, DB2, Cassandra,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using the </w:t>
      </w:r>
      <w:r w:rsidRPr="00745DD3">
        <w:rPr>
          <w:rFonts w:ascii="Roboto Light" w:eastAsia="Roboto Light" w:hAnsi="Roboto Light" w:cs="Roboto Light"/>
          <w:b/>
          <w:bCs/>
          <w:color w:val="404040" w:themeColor="text1" w:themeTint="BF"/>
          <w:sz w:val="20"/>
          <w:szCs w:val="20"/>
        </w:rPr>
        <w:t xml:space="preserve">Infor Cloverleaf Interface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between various healthcare systems while adhering to compliance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across multiple healthcare platforms, emphasizing the need for efficient data ingestion and transformation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operational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architecture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compatibility with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healthcare interoperability standards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and validation of data transfer processes to optimize back-end performance and reliability, leveraging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TCL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transformation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integration processes and workflows meticulously to facilitate knowledge sharing and improve onboarding for new engineers, focusing on best practices in integration design and </w:t>
      </w:r>
      <w:r w:rsidRPr="00745DD3">
        <w:rPr>
          <w:rFonts w:ascii="Roboto Light" w:eastAsia="Roboto Light" w:hAnsi="Roboto Light" w:cs="Roboto Light"/>
          <w:b/>
          <w:bCs/>
          <w:color w:val="404040" w:themeColor="text1" w:themeTint="BF"/>
          <w:sz w:val="20"/>
          <w:szCs w:val="20"/>
        </w:rPr>
        <w:t xml:space="preserve">Data Flow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discussions to enhance the integration platform's scalability, introducing advanced caching strategies and asynchronous processing to improve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implementing interface solutions and troubleshooting complex integration issues, fostering an environment of learning and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tools to track system performance and troubleshoot issues promptly, maintaining high availability of healthcare data integrations across multiple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profiling frameworks that assisted in the discovery and resolution of data quality issues, ensuring that integrations met stringent healthcare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integration best practices to elevate team expertise and improve overall project delivery timelines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project to automate interface testing and validation procedures, reducing potential downtime during production and ensuring that data remain consistent and accurate through integration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continuously enhance the architecture and integration design, aligning technical operations with evolving organizational goals in healthcare technology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to existing data integration workflows by adopting microservices architecture principles, maximizing data reuse while minimizing redundant processing efforts throughout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validation team to ensure integration processes adhered to industry regulations such as HIPAA, identifying compliance gaps and devising proactive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align IT strategies with business objectives, prioritizing integration initiatives that added the most value and improved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system interfaces focusing on healthcare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with various databases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retrieval and transformation processes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ensure the integration of external systems with internal applications through developing lightweight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technologies that promote modern web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debugging and troubleshooting using advanced logging and monitoring tools to ensure integration points functioned efficiently under varying loads without compromising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feature engineering team to translate business needs into technical specifications for interface development, ensuring that feedback loops were established and acted upon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database queries, resulting in improved processing times and enhanced user experiences for maintaining critical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 plans for integration workflows, fostering thorough validation of data exchanges and compliance checks, ensuring high levels of accuracy throughout the data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integration processes by implementing Agile methodologies, resulting in more efficient and adaptive project management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cloud technologies like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scalable integration solutions, enabling better resource allocation and cost management for on-premises and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integration workflows in detail, fostering transparency and understanding among stakeholders, which led to enhanced collaboration across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release cycles by ensuring robust testing of interfaces prior to deployment, minimizing production issues and ensuring client satisfaction through reliable interface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resource management efficiently to ensure that integration tools and technologies were adequately supported as system demands evolved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integrating multiple vendor solutions that required intricate understanding of various data formats, promoting interoperation with external systems while maintaining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