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DevSecOps practices and secure infrastructure on GCP. Passionate about enhancing security, implementing best practices, and driving innovation within collaborative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Google Cloud Platform, AWS,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CloudFormation, Pulumi,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ArgoCD,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Identity and Access Management, Secrets Management, Vulnerability Scanning, Encryption, Container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secure-by-default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environments by leveraging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resilience against common cyber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enforcement of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best practices by collaborating with cross-functional teams to ensure compliance with industry standards and organizational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w:t>
      </w:r>
      <w:r w:rsidRPr="00745DD3">
        <w:rPr>
          <w:rFonts w:ascii="Roboto Light" w:eastAsia="Roboto Light" w:hAnsi="Roboto Light" w:cs="Roboto Light"/>
          <w:b/>
          <w:bCs/>
          <w:color w:val="404040" w:themeColor="text1" w:themeTint="BF"/>
          <w:sz w:val="20"/>
          <w:szCs w:val="20"/>
        </w:rPr>
        <w:t xml:space="preserve">secure, automated 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for rapid deployment while enhancing security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w:t>
      </w:r>
      <w:r w:rsidRPr="00745DD3">
        <w:rPr>
          <w:rFonts w:ascii="Roboto Light" w:eastAsia="Roboto Light" w:hAnsi="Roboto Light" w:cs="Roboto Light"/>
          <w:b/>
          <w:bCs/>
          <w:color w:val="404040" w:themeColor="text1" w:themeTint="BF"/>
          <w:sz w:val="20"/>
          <w:szCs w:val="20"/>
        </w:rPr>
        <w:t xml:space="preserve">monitoring, alerting, and 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across various environments, ensuring prompt issue resolution and reducing potential downtime through effective collaboration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security roadmaps, including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vulnerability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mitigate risks while aligning with organizational goals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software developers to </w:t>
      </w:r>
      <w:r w:rsidRPr="00745DD3">
        <w:rPr>
          <w:rFonts w:ascii="Roboto Light" w:eastAsia="Roboto Light" w:hAnsi="Roboto Light" w:cs="Roboto Light"/>
          <w:b/>
          <w:bCs/>
          <w:color w:val="404040" w:themeColor="text1" w:themeTint="BF"/>
          <w:sz w:val="20"/>
          <w:szCs w:val="20"/>
        </w:rPr>
        <w:t xml:space="preserve">shift security and reliability left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SDLC, influencing design decisions and promoting a culture of security awareness and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engineers during the scaling of the team, fostering a collaborative environment that encourages continuous learning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infrastructure management processes, improving operational efficiency while reducing manual errors in deployment procedures and routine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compliance and audit initiatives, including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preparing necessary documentation and facilitating assessments that ensure adherence to regulatory standards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marketing material and technical content creation by providing insights related to penetration testing environments that help promote the company’s innovative products and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with leadership to shape the overall technical strategy, aligning security initiatives with business objectives and driving forward-looking innovation while adhering to core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mesh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microservices architectures that enhance security and performance across the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assess potential security implications of new features, ensuring that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integrated into project development phases from inception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programs for developers focused on secure coding practices and tools, vital for fostering a security-centric mindset and reinforcing the importance of security within the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and contributed to the continuous improvement of security protocols by staying informed on emerging threats, trends, and vulnerabilities in the cybersecurity landscape to proactively safeguard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measures throughout the full software development lifecycle to ensure compliance and robust application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transition legacy systems to cloud-native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improved scalability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resource provisioning and management, reducing deployment times and ensuring consistency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secure, automated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and reliable software delivery while adhering to best practices in security engineering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enhancing operational efficiency while keeping a strong focus on securing application environments against potential exploits.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by providing insights into security considerations and incorporation of security tooling throughout the development process to safeguard applications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implemented effective strategies for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appropriate access levels and mitigating unauthorized access risks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efforts for critical security breaches, by employing incident management frameworks and coordination with respective teams to remediate vulnerabilities and strengthen systems against future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the implementation of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applications to protect sensitive user data and comply with privacy regulations, emphasizing the importance of data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knowledge sharing sessions to improve security literacy among engineers, helping to cultivate a proactive security culture within the development teams and enhancing overall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cross-team projects focused on developing innovative security features and functionalities that align with business objectives in delivering customer-centric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security audits, reducing manual overhead, and enhancing visibility into compliance with established security policies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