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software development and data analytics, specializing in web and mobile applications. Proven ability to utilize data visualization tools to provide actionable insights for strategic decision-making. Expertise in defining KPIs, building dashboards, and conducting exploratory analyses, ensuring data integrity for business intelligence initiatives dedicated to enhancing mental healthcare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SQL, dbt, Looker, Python, R, Excel,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Data Dashboards, Visual Analytics, Data Storytelling, User-Centric Design, Data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GCP, BigQuery, Spark, Pandas, NumPy, Jupyter Notebooks,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Stakeholder Management, Cross-Functional Teams, Technical Documentation, Agile Methodologies, User Training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KPI Development, Performance Metrics, Market Trends Analysis, A/B Testing, Program Performance Evaluation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track KPIs, ensuring alignment with organizational objectives and supporting data-driven strategic decisions within the Specialty Care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w:t>
      </w:r>
      <w:r w:rsidRPr="00745DD3">
        <w:rPr>
          <w:rFonts w:ascii="Roboto Light" w:eastAsia="Roboto Light" w:hAnsi="Roboto Light" w:cs="Roboto Light"/>
          <w:b/>
          <w:bCs/>
          <w:color w:val="404040" w:themeColor="text1" w:themeTint="BF"/>
          <w:sz w:val="20"/>
          <w:szCs w:val="20"/>
        </w:rPr>
        <w:t xml:space="preserve">data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non-technical stakeholders to effectively monitor clinical outcomes, member engagement, and operational efficiency across various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Specialty Care Operations team, refining key metrics and outcomes and driving iterative improvements for member support programs based on data insights while ensuring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exploratory analyses to evaluate program performance, identifying trends and gaps, and recommended actionable improvements leveraging data-driven insights that enhanced the delivery of mental healthcare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product and engineering teams, ensuring effective access to necessary data sources, and enabling comprehensive reporting capabilities tailored to meet the needs of the Specialty Care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thought partner and data advisor for Specialty Care leadership, proactively influencing measurement success and informing future strategic initiatives through data interpretations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foundational </w:t>
      </w:r>
      <w:r w:rsidRPr="00745DD3">
        <w:rPr>
          <w:rFonts w:ascii="Roboto Light" w:eastAsia="Roboto Light" w:hAnsi="Roboto Light" w:cs="Roboto Light"/>
          <w:b/>
          <w:bCs/>
          <w:color w:val="404040" w:themeColor="text1" w:themeTint="BF"/>
          <w:sz w:val="20"/>
          <w:szCs w:val="20"/>
        </w:rPr>
        <w:t xml:space="preserve">data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adding enhancements according to data style guidelines, thus ensuring scalable structures across the Specialty Care program.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cross-functional teams, empowering them to effectively utilize new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data literacy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reporting of metrics by collaborating with various stakeholders, working towards data alignment across the business and enhancing overall communication and reporting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management of individual priorities and dependencies, ensuring alignment with cross-functional initiatives while remaining adaptable in fast-paced environments and ambiguous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training sessions, improving stakeholder understanding of complex data analytics tools and fostering an environment of continuous learning and improvement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meetings with the Specialty Care leadership team, providing updates on data initiatives and insights to drive agenda discussions and decision-making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analytical tools and methods that reduced the time spent on manual data retrieval by team members, allowing for more efficient decision-making processes based on accurate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business questions related to early engagement with new services, correlating data trends with insights to anticipate operational needs and propose resource adjustments optimally.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managed core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supporting data accuracy and consistency, ensuring compliance with regulatory standards and best practices for data transformation and reporting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delivery of high-quality software that met client specifications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streamlining software development lifecycles and ensuring rapid delivery of high-performance applications within cross-functional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incorporating responsive design principles to meet the needs of diverse user bases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orchestrate database systems, optimizing queries and ensuring performant and reliable back-end operations that supported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remote clients to gather requirements and feedback, leading to the iterative improvements of web applications while maintaining comprehensive documentation for future reference and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quality coding practices and knowledge sharing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facilitating seamless integration between front-end interfaces and back-end services, improving overall system interoperability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acceptable quality standards, ensuring product releases met the expected specifications while adapting to changing requirements effectively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to enhance user satisfaction by systematically removing bottlenecks and fine-tuning critical back-end services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effectively to keep projects on track and adapt to stakeholder feedback, ensuring the implementation of continuous improvements in development processes and product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approaches to problem-solving in complex software environments, leveraging analytical skills and industry knowledge to identify failing components and recommend enhancements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users and stakeholders, empowering them with the knowledge to effectively navigate and use applications for achieving their business goals and increasing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