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over 11 years of experience in software development, focusing on web and mobile applications. Proven expertise in quantitative analysis, risk modeling, and delivering insights to drive strategic business outcomes. Adept at collaborating with cross-functional teams to enhance data-driven decision-making and modeling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Ruby,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 Tools:</w:t>
      </w:r>
      <w:r w:rsidRPr="00745DD3">
        <w:rPr>
          <w:rFonts w:ascii="Roboto Light" w:eastAsia="Roboto Light" w:hAnsi="Roboto Light" w:cs="Roboto Light"/>
          <w:color w:val="404040" w:themeColor="text1" w:themeTint="BF"/>
          <w:sz w:val="20"/>
          <w:szCs w:val="20"/>
        </w:rPr>
        <w:t xml:space="preserve"> Tableau, Power BI, Excel, D3.js, Matplotlib, ggplot2,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Mathematical Techniques:</w:t>
      </w:r>
      <w:r w:rsidRPr="00745DD3">
        <w:rPr>
          <w:rFonts w:ascii="Roboto Light" w:eastAsia="Roboto Light" w:hAnsi="Roboto Light" w:cs="Roboto Light"/>
          <w:color w:val="404040" w:themeColor="text1" w:themeTint="BF"/>
          <w:sz w:val="20"/>
          <w:szCs w:val="20"/>
        </w:rPr>
        <w:t xml:space="preserve"> Machine Learning, Monte Carlo Simulations, Stochastic Processes, Predictive Modeling, Optimization Techniques, Statistical Analysis,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Frameworks:</w:t>
      </w:r>
      <w:r w:rsidRPr="00745DD3">
        <w:rPr>
          <w:rFonts w:ascii="Roboto Light" w:eastAsia="Roboto Light" w:hAnsi="Roboto Light" w:cs="Roboto Light"/>
          <w:color w:val="404040" w:themeColor="text1" w:themeTint="BF"/>
          <w:sz w:val="20"/>
          <w:szCs w:val="20"/>
        </w:rPr>
        <w:t xml:space="preserve"> Django, Flask, Node.js, AngularJS, React, .NET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MS SQL Server,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t>
      </w:r>
      <w:r w:rsidRPr="00745DD3">
        <w:rPr>
          <w:rFonts w:ascii="Roboto Light" w:eastAsia="Roboto Light" w:hAnsi="Roboto Light" w:cs="Roboto Light"/>
          <w:b/>
          <w:bCs/>
          <w:color w:val="404040" w:themeColor="text1" w:themeTint="BF"/>
          <w:sz w:val="20"/>
          <w:szCs w:val="20"/>
        </w:rPr>
        <w:t xml:space="preserve">quantitative modeling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and mitigate business risks, establishing robust metrics for </w:t>
      </w:r>
      <w:r w:rsidRPr="00745DD3">
        <w:rPr>
          <w:rFonts w:ascii="Roboto Light" w:eastAsia="Roboto Light" w:hAnsi="Roboto Light" w:cs="Roboto Light"/>
          <w:b/>
          <w:bCs/>
          <w:color w:val="404040" w:themeColor="text1" w:themeTint="BF"/>
          <w:sz w:val="20"/>
          <w:szCs w:val="20"/>
        </w:rPr>
        <w:t xml:space="preserve">P&amp;C Return on Capital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impactful </w:t>
      </w:r>
      <w:r w:rsidRPr="00745DD3">
        <w:rPr>
          <w:rFonts w:ascii="Roboto Light" w:eastAsia="Roboto Light" w:hAnsi="Roboto Light" w:cs="Roboto Light"/>
          <w:b/>
          <w:bCs/>
          <w:color w:val="404040" w:themeColor="text1" w:themeTint="BF"/>
          <w:sz w:val="20"/>
          <w:szCs w:val="20"/>
        </w:rPr>
        <w:t xml:space="preserve">risk analytic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model assumptions and outputs to enhance capital deployment decisions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summaries of analytical findings using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concepts to both technical and non-technical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ranked various </w:t>
      </w:r>
      <w:r w:rsidRPr="00745DD3">
        <w:rPr>
          <w:rFonts w:ascii="Roboto Light" w:eastAsia="Roboto Light" w:hAnsi="Roboto Light" w:cs="Roboto Light"/>
          <w:b/>
          <w:bCs/>
          <w:color w:val="404040" w:themeColor="text1" w:themeTint="BF"/>
          <w:sz w:val="20"/>
          <w:szCs w:val="20"/>
        </w:rPr>
        <w:t xml:space="preserve">quantitative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business challenges, leveraging advanced statistical models and tools to recommend the most effective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the benefits and limitations of advanced </w:t>
      </w:r>
      <w:r w:rsidRPr="00745DD3">
        <w:rPr>
          <w:rFonts w:ascii="Roboto Light" w:eastAsia="Roboto Light" w:hAnsi="Roboto Light" w:cs="Roboto Light"/>
          <w:b/>
          <w:bCs/>
          <w:color w:val="404040" w:themeColor="text1" w:themeTint="BF"/>
          <w:sz w:val="20"/>
          <w:szCs w:val="20"/>
        </w:rPr>
        <w:t xml:space="preserve">modeling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 applications, ensuring that governance principles were consistently applied across all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colleagues on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workshops that fostered collaboration and improved understanding of complex financial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strategies to support strategic objectives, enabling business units to navigate economic scenarios with enhanced knowledge and confidence in their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business partners to gather feedback on shooting product success metrics to articulate future development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analytics projects, aligning tasks with strategic goals, and promoting a culture of continuous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and tested sophisticated </w:t>
      </w:r>
      <w:r w:rsidRPr="00745DD3">
        <w:rPr>
          <w:rFonts w:ascii="Roboto Light" w:eastAsia="Roboto Light" w:hAnsi="Roboto Light" w:cs="Roboto Light"/>
          <w:b/>
          <w:bCs/>
          <w:color w:val="404040" w:themeColor="text1" w:themeTint="BF"/>
          <w:sz w:val="20"/>
          <w:szCs w:val="20"/>
        </w:rPr>
        <w:t xml:space="preserve">quantitative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established standards and methodologies that collectively enhanced the accuracy of business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risk management operations, focusing on asset-liability management and portfolio risk assessment, to support comprehensive reporting and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evolving landscape of </w:t>
      </w:r>
      <w:r w:rsidRPr="00745DD3">
        <w:rPr>
          <w:rFonts w:ascii="Roboto Light" w:eastAsia="Roboto Light" w:hAnsi="Roboto Light" w:cs="Roboto Light"/>
          <w:b/>
          <w:bCs/>
          <w:color w:val="404040" w:themeColor="text1" w:themeTint="BF"/>
          <w:sz w:val="20"/>
          <w:szCs w:val="20"/>
        </w:rPr>
        <w:t xml:space="preserve">financial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staying up to date with industry trends and incorporating new methodologies and tools into the practice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w:t>
      </w:r>
      <w:r w:rsidRPr="00745DD3">
        <w:rPr>
          <w:rFonts w:ascii="Roboto Light" w:eastAsia="Roboto Light" w:hAnsi="Roboto Light" w:cs="Roboto Light"/>
          <w:b/>
          <w:bCs/>
          <w:color w:val="404040" w:themeColor="text1" w:themeTint="BF"/>
          <w:sz w:val="20"/>
          <w:szCs w:val="20"/>
        </w:rPr>
        <w:t xml:space="preserve">quantitative modeling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integrity and robustness in the methodologies employed across all analyses and reporting activities conducted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predictive analytics, maximizing the potential of available datasets through dynamic modeling and sophisticated formulas to derive actionable insights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modern practices in risk management, aligning team's objectives with the best available analytics frameworks to drive efficiency and effectiveness in performance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user-specific requirements, ensuring a high degree of robustness and responsiveness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data-driven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deployment of both web and mobile applications for diverse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employing project management methodologies to achieve timely delivery of project milestones while maintaining high-quality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of developed applications, gathering and analyzing user feedback which directly influenced iterative improvements in software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user experience, and offering additional functionalities such as real-time data analytics and visualization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complex query operations in transactional environments, optimizing data retrieval processes and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continuous integration practices, contributing to team knowledge sharing and improving overall code quality through constructive feedback processes and pair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developers by sharing insights into writing optimized code and implementing best practices in software design and architecture, fostering a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ensuring seamless user interactions and enhancing aesthetic appeal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thorough profiling and debugging procedures, applying best practices to optimize memory usage and processing time for critical execution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project documentation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functionalities, ensuring clarity and operational efficiency for future development and maintenance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w:t>
      </w:r>
      <w:r w:rsidRPr="00745DD3">
        <w:rPr>
          <w:rFonts w:ascii="Roboto Light" w:eastAsia="Roboto Light" w:hAnsi="Roboto Light" w:cs="Roboto Light"/>
          <w:b/>
          <w:bCs/>
          <w:color w:val="404040" w:themeColor="text1" w:themeTint="BF"/>
          <w:sz w:val="20"/>
          <w:szCs w:val="20"/>
        </w:rPr>
        <w:t xml:space="preserve">UI/UX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user experiences through iterative design and prototyping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