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Solutions Engineer with over 11 years in software development, focusing on impactful solutions leveraging data science and AI technologies. Proven ability to design and deploy scalable systems while maintaining strong client relationships and satisfaction. Skilled in crafting innovative solutions tailored to meet complex challenges, particularly in the Global South.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Java, SQL, Django, Flask,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Pandas, NumPy, SciPy, TensorFlow, PyTorch, scikit-learn,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Google Earth Engine, QGIS, PostGIS, ArcGIS, GDAL, Folium, Geopandas, Leaflet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AWS, Azure, CI/CD,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 Scrum, JIRA, Confluence, Trello, Slack, Zoom,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&amp; Simulation:</w:t>
      </w:r>
      <w:r w:rsidRPr="00745DD3">
        <w:rPr>
          <w:rFonts w:ascii="Roboto Light" w:eastAsia="Roboto Light" w:hAnsi="Roboto Light" w:cs="Roboto Light"/>
          <w:color w:val="404040" w:themeColor="text1" w:themeTint="BF"/>
          <w:sz w:val="20"/>
          <w:szCs w:val="20"/>
        </w:rPr>
        <w:t xml:space="preserve"> SimPy, Matplotlib, Seaborn, OpenCV, Alteryx, SPSS, EViews, Minitab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w:t>
      </w:r>
      <w:r w:rsidRPr="00745DD3">
        <w:rPr>
          <w:rFonts w:ascii="Roboto Light" w:eastAsia="Roboto Light" w:hAnsi="Roboto Light" w:cs="Roboto Light"/>
          <w:b/>
          <w:bCs/>
          <w:color w:val="404040" w:themeColor="text1" w:themeTint="BF"/>
          <w:sz w:val="20"/>
          <w:szCs w:val="20"/>
        </w:rPr>
        <w:t xml:space="preserve">trusted technical advisor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key accounts, providing insights during the sales process and conveying complex </w:t>
      </w:r>
      <w:r w:rsidRPr="00745DD3">
        <w:rPr>
          <w:rFonts w:ascii="Roboto Light" w:eastAsia="Roboto Light" w:hAnsi="Roboto Light" w:cs="Roboto Light"/>
          <w:b/>
          <w:bCs/>
          <w:color w:val="404040" w:themeColor="text1" w:themeTint="BF"/>
          <w:sz w:val="20"/>
          <w:szCs w:val="20"/>
        </w:rPr>
        <w:t xml:space="preserve">technical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diverse audiences while fostering deep client trust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internal engineering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stakeholders to strategize solutions that meet customer requirements effectively, ensuring seamless delivery of complex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w:t>
      </w:r>
      <w:r w:rsidRPr="00745DD3">
        <w:rPr>
          <w:rFonts w:ascii="Roboto Light" w:eastAsia="Roboto Light" w:hAnsi="Roboto Light" w:cs="Roboto Light"/>
          <w:b/>
          <w:bCs/>
          <w:color w:val="404040" w:themeColor="text1" w:themeTint="BF"/>
          <w:sz w:val="20"/>
          <w:szCs w:val="20"/>
        </w:rPr>
        <w:t xml:space="preserve">impact-driven organizations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customizable solutions utilizing environmental data infrastructure and sophisticated </w:t>
      </w:r>
      <w:r w:rsidRPr="00745DD3">
        <w:rPr>
          <w:rFonts w:ascii="Roboto Light" w:eastAsia="Roboto Light" w:hAnsi="Roboto Light" w:cs="Roboto Light"/>
          <w:b/>
          <w:bCs/>
          <w:color w:val="404040" w:themeColor="text1" w:themeTint="BF"/>
          <w:sz w:val="20"/>
          <w:szCs w:val="20"/>
        </w:rPr>
        <w:t xml:space="preserve">analytical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user experience and ensuring alignment with sustainability initiatives and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proof-of-concept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that showcased the capabilities of our platform, refining analytical techniques to provide substantial insights and support for decision makers engaged in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understanding of evolving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ongoing improvement and innovation within the solutions offered, leveraging advanced techniques such as machine learning and </w:t>
      </w:r>
      <w:r w:rsidRPr="00745DD3">
        <w:rPr>
          <w:rFonts w:ascii="Roboto Light" w:eastAsia="Roboto Light" w:hAnsi="Roboto Light" w:cs="Roboto Light"/>
          <w:b/>
          <w:bCs/>
          <w:color w:val="404040" w:themeColor="text1" w:themeTint="BF"/>
          <w:sz w:val="20"/>
          <w:szCs w:val="20"/>
        </w:rPr>
        <w:t xml:space="preserve">geospatial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navigated potential client challenges proactively, using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and technical knowledge to address issues in real time, focusing significantly on client satisfaction and retention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multiple projects simultaneously, ensuring meticulous organization and documentation, thus establishing a reputation for reliability while delivering high-quality software solutions on 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thoroughly comprehend client needs and business objectives, which was instrumental in crafting tailored proposals that ensured clear scope and understanding of service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workshops for clients to foster deeper engagement with the technology and tools provided, ensuring clients are empowered to utilize workflows effectively in their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deploy models that assess the feasibility of complex projects related to environmental data infrastructure for various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alliances with data partners, leveraging insights to enhance the delivery of solutions across multiple sectors, facilitating growth and expanding impact in targeted initiatives for </w:t>
      </w:r>
      <w:r w:rsidRPr="00745DD3">
        <w:rPr>
          <w:rFonts w:ascii="Roboto Light" w:eastAsia="Roboto Light" w:hAnsi="Roboto Light" w:cs="Roboto Light"/>
          <w:b/>
          <w:bCs/>
          <w:color w:val="404040" w:themeColor="text1" w:themeTint="BF"/>
          <w:sz w:val="20"/>
          <w:szCs w:val="20"/>
        </w:rPr>
        <w:t xml:space="preserve">policy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various environmental datasets, integrating them into meaningful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help clients interpret information accurately, thereby enabling informed </w:t>
      </w:r>
      <w:r w:rsidRPr="00745DD3">
        <w:rPr>
          <w:rFonts w:ascii="Roboto Light" w:eastAsia="Roboto Light" w:hAnsi="Roboto Light" w:cs="Roboto Light"/>
          <w:b/>
          <w:bCs/>
          <w:color w:val="404040" w:themeColor="text1" w:themeTint="BF"/>
          <w:sz w:val="20"/>
          <w:szCs w:val="20"/>
        </w:rPr>
        <w:t xml:space="preserve">decision-making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around crucial environmental factors.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timelines efficiently while managing deliverables and commitments across teams, which reinforced project success in reducing operational risks and meeting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responded to changing project demands with agility, continuously learning and applying newly acquired skills in advanced </w:t>
      </w:r>
      <w:r w:rsidRPr="00745DD3">
        <w:rPr>
          <w:rFonts w:ascii="Roboto Light" w:eastAsia="Roboto Light" w:hAnsi="Roboto Light" w:cs="Roboto Light"/>
          <w:b/>
          <w:bCs/>
          <w:color w:val="404040" w:themeColor="text1" w:themeTint="BF"/>
          <w:sz w:val="20"/>
          <w:szCs w:val="20"/>
        </w:rPr>
        <w:t xml:space="preserve">geo-spatial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project outcomes and stakeholder value.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innovative data analysis techniques that introduced more effective communication channels with clients, enhancing transparency, and fostering deeper relationships with key customers and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efficient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and optimizing backend functionality while collaborating closely with design teams to ensure cohesive product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establishing robust data architectures that supported dynamic application requirements and seamless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and marketing teams to define project requirements,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 prioritize tasks, and maximize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cycles and increasing stability of software applications across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extensive data-driven projects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manipulation efficiency and allowed for more advanced analysis capabilities through enhanced data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resolving complex software issues by applying diligent debugging techniques and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a stable development environment throughout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service initiatives, helping to bridge the gap between technical and non-technical staff, thereby improving service delivery and understanding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solutions based on user feedback and changing industry trends, employing an iterative development approach to enhance the product lifecycle and maintain relevance in a competitive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and project management, creating a culture of quality assurance that drove software excellence and elevated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clients on the use of developed applications, ensuring comprehensive understanding and application of new systems in their daily operations, thus increasing client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APIs, enabling richer functionality in applications, which expanded data access and improved overall user engagement across platforms developed for numerous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implemented cutting-edge technologies to improve software features, leading to significant enhancements in application performance and user experience, resulting in increased client interest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