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Proven expertise in RAIN RFID and IoT technologies, complemented by strong analytical and problem-solving skills, excels in customer engagement and technical support, and is adept at translating complex business requirements into actionable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C/C++, Java,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Express.js, Angular,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IoT and RFID Technologies:</w:t>
      </w:r>
      <w:r w:rsidRPr="00745DD3">
        <w:rPr>
          <w:rFonts w:ascii="Roboto Light" w:eastAsia="Roboto Light" w:hAnsi="Roboto Light" w:cs="Roboto Light"/>
          <w:color w:val="404040" w:themeColor="text1" w:themeTint="BF"/>
          <w:sz w:val="20"/>
          <w:szCs w:val="20"/>
        </w:rPr>
        <w:t xml:space="preserve"> RAIN RFID, NFC, Zigbee, LoRaWAN, MQTT, CoAP, Bluetooth 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MySQL, MongoDB, Redis, Apache Kafka, InfluxDB, Elasticsearch,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 Tools:</w:t>
      </w:r>
      <w:r w:rsidRPr="00745DD3">
        <w:rPr>
          <w:rFonts w:ascii="Roboto Light" w:eastAsia="Roboto Light" w:hAnsi="Roboto Light" w:cs="Roboto Light"/>
          <w:color w:val="404040" w:themeColor="text1" w:themeTint="BF"/>
          <w:sz w:val="20"/>
          <w:szCs w:val="20"/>
        </w:rPr>
        <w:t xml:space="preserve"> Jest, Mocha, JUnit, Selenium, Postman,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t>
      </w:r>
      <w:r w:rsidRPr="00745DD3">
        <w:rPr>
          <w:rFonts w:ascii="Roboto Light" w:eastAsia="Roboto Light" w:hAnsi="Roboto Light" w:cs="Roboto Light"/>
          <w:b/>
          <w:bCs/>
          <w:color w:val="404040" w:themeColor="text1" w:themeTint="BF"/>
          <w:sz w:val="20"/>
          <w:szCs w:val="20"/>
        </w:rPr>
        <w:t xml:space="preserve">RAIN RFID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architectures that effectively addressed complex business challenges, ensuring successful outcomes for enterprise clients by translating insights from sales teams into actionable technical strategies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structured discovery sessions with US-based accounts to uncover business objectives, providing tailored technical solutions that met clients' specific needs while facilitating collaboration between cross-functional teams to ensure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trusted advisor throughout the sales cycle by conducting compelling product demonstrations that highlighted the unique value propositions of our solutions, effectively addressing complex product objections to facilitate deal closure.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end-to-end technical support to ecosystem partners, implementing best practices for deployment, testing, and optimization of </w:t>
      </w:r>
      <w:r w:rsidRPr="00745DD3">
        <w:rPr>
          <w:rFonts w:ascii="Roboto Light" w:eastAsia="Roboto Light" w:hAnsi="Roboto Light" w:cs="Roboto Light"/>
          <w:b/>
          <w:bCs/>
          <w:color w:val="404040" w:themeColor="text1" w:themeTint="BF"/>
          <w:sz w:val="20"/>
          <w:szCs w:val="20"/>
        </w:rPr>
        <w:t xml:space="preserve">RFID/IoT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streamlined onboarding and knowledge transfer to partners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communicated customer requirements, feature requests, and competitive insights to product management and engineering teams, contributing to the ongoing evolution of the platform addressing deployment obstacles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Solutions Engineering team's Center of Excellence, developing standardized templates and best practice guidelines that could be leveraged across multiple accounts for improved consistency and efficiency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interpersonal skills to actively listen to customer needs and foster long-term trusting relationships, effectively navigating challenges and promoting a collaborative approach to problem-solving and solution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solution lifecycle overseeing performance monitoring, resource management, and deployment success, ensuring optimal functionality of all deployed solutions while continuously evaluating and refining processes for enhanced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adeptness at leading customer discovery efforts by articulating the technical and practical aspects of various solution architectures, documenting acceptance criteria collaboratively, and aligning cross-functional teams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telemetry collection, monitoring, and KPI tracking functionalities as part of production </w:t>
      </w:r>
      <w:r w:rsidRPr="00745DD3">
        <w:rPr>
          <w:rFonts w:ascii="Roboto Light" w:eastAsia="Roboto Light" w:hAnsi="Roboto Light" w:cs="Roboto Light"/>
          <w:b/>
          <w:bCs/>
          <w:color w:val="404040" w:themeColor="text1" w:themeTint="BF"/>
          <w:sz w:val="20"/>
          <w:szCs w:val="20"/>
        </w:rPr>
        <w:t xml:space="preserve">IoT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systems in production while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and new team members in technical best practices and solution deployment methodologies,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industry trends and technologies, attend relevant workshops, and conferences to enhance knowledge of emerging technologies and their application in existing and potential business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marketing, engineering, and partner teams to drive results, identifying trends and customer feedback to shape future development direction, and continuously improve solution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RFID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suggesting improvements and innovations based on market insights gathered during customer engagements and leveraging competitive analysis for product differentiation.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onboarding sessions for customers and partners, focusing on effective usage, troubleshooting, and optimization of deployed solutions, ensuring high levels of satisfaction and successful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applications and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integration with various data sources, thereby enhancing the overall performance and reliability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user-friendly interfaces and robust back-end functionalities that are responsive and scalable to suit increasing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projects in deploying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them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deployment frequency and reducing integration issues through the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data-driven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ensuring efficient data retrieval and enhanced user experience across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bridge communication between front-end and back-end components of applications, focusing on performance optimization and ensuring adherence to industry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rigorous testing with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releases and reducing post-deployment issues through proactive identification of bugs and optimization 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on best practices in code management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Git workflows that ensure version control and ease of collaboration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discovery sessions with clients to gather requirements and translate them into actionable software development tasks, helping bridge the gap between technical and business sides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deploying real-time analytics solutions, utilizing event streaming platforms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actionable insights that drive business operational efficiency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and architecture, promoting a culture of continuous learning and improvement while enhancing team productivity through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delivery efficiency by implementing best practices in Agile methodologies, actively participating in sprint planning sessions, stand-ups, and retrospectives while focusing on delivering value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interfaces to support various client applications, focusing on accessibility and user experience, which fostered positive customer feedback and increased adoption of released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