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Solutions Engineer with 11 years of experience in software development, specializing in web and mobile applications. Proven expertise in RAIN RFID and IoT technologies, adept at crafting scalable solutions that enhance enterprise operations and customer engagement. Demonstrated technical acumen in programming languages and solution architecture, coupled with effective communication and collaborative skills for streamlined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Django, Flask, Express.js, Spring,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Git, Jira, Confluence, VS Code,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innovative </w:t>
      </w:r>
      <w:r w:rsidRPr="00745DD3">
        <w:rPr>
          <w:rFonts w:ascii="Roboto Light" w:eastAsia="Roboto Light" w:hAnsi="Roboto Light" w:cs="Roboto Light"/>
          <w:b/>
          <w:bCs/>
          <w:color w:val="404040" w:themeColor="text1" w:themeTint="BF"/>
          <w:sz w:val="20"/>
          <w:szCs w:val="20"/>
        </w:rPr>
        <w:t xml:space="preserve">RAIN RFID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across multiple enterprise clients, focusing on industry-specific challenges and scalable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data telemetry and monitoring, facilitating seamless communication between ecosystem partners and deploying industry best practices 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architectures on a daily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structured technical discovery sessions with stakeholders, translating complex business objectives into actionable technical solutions in a collaborative team environment to foster trust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advisor throughout the sales cycle, leading targeted product demonstrations and addressing complex objections while ensuring alignment between business goals and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to partners and clients, leveraging strong knowledge of </w:t>
      </w:r>
      <w:r w:rsidRPr="00745DD3">
        <w:rPr>
          <w:rFonts w:ascii="Roboto Light" w:eastAsia="Roboto Light" w:hAnsi="Roboto Light" w:cs="Roboto Light"/>
          <w:b/>
          <w:bCs/>
          <w:color w:val="404040" w:themeColor="text1" w:themeTint="BF"/>
          <w:sz w:val="20"/>
          <w:szCs w:val="20"/>
        </w:rPr>
        <w:t xml:space="preserve">RF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hands-on troubleshooting expertise to optimize </w:t>
      </w:r>
      <w:r w:rsidRPr="00745DD3">
        <w:rPr>
          <w:rFonts w:ascii="Roboto Light" w:eastAsia="Roboto Light" w:hAnsi="Roboto Light" w:cs="Roboto Light"/>
          <w:b/>
          <w:bCs/>
          <w:color w:val="404040" w:themeColor="text1" w:themeTint="BF"/>
          <w:sz w:val="20"/>
          <w:szCs w:val="20"/>
        </w:rPr>
        <w:t xml:space="preserve">RFID/IoT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implementations remotely and onsite.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customer requirements and market needs through direct feedback, consistently relaying insights to product management and engineering for ongoing development and evolution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the team's Center of Excellence by creating standardized resource libraries and best practice templates that are scalable across all US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multifunctional teams including sales, marketing, and engineering, driving results through effective communication and alignment while continuously improving solution delivery processes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monitoring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KPIs and operational metrics, significantly enhancing the product optimization strategies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customer-focused workshops, sharing knowledge of </w:t>
      </w:r>
      <w:r w:rsidRPr="00745DD3">
        <w:rPr>
          <w:rFonts w:ascii="Roboto Light" w:eastAsia="Roboto Light" w:hAnsi="Roboto Light" w:cs="Roboto Light"/>
          <w:b/>
          <w:bCs/>
          <w:color w:val="404040" w:themeColor="text1" w:themeTint="BF"/>
          <w:sz w:val="20"/>
          <w:szCs w:val="20"/>
        </w:rPr>
        <w:t xml:space="preserve">software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workflows, allowing clients to fully understand and successfully deploy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their specific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workflows and solution lifecycles, ensuring best practices were implemented throughout the </w:t>
      </w:r>
      <w:r w:rsidRPr="00745DD3">
        <w:rPr>
          <w:rFonts w:ascii="Roboto Light" w:eastAsia="Roboto Light" w:hAnsi="Roboto Light" w:cs="Roboto Light"/>
          <w:b/>
          <w:bCs/>
          <w:color w:val="404040" w:themeColor="text1" w:themeTint="BF"/>
          <w:sz w:val="20"/>
          <w:szCs w:val="20"/>
        </w:rPr>
        <w:t xml:space="preserve">rain RFID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lifecycle to elevate client confidence and enhance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coordination for high-impact clients, deploying teams effectively to resolve challenges, monitor performance trends, and drive user adoption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within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technical engagements with key accounts, leveraging extensive experience in technology consulting and customer support to ensure successful project outcomes and high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testing equipment and validation workflows to investigate and validate solutions, significantly reducing time to troubleshoot and enhancing resolution timelines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industry trends, emerging technologies, and competitive insights pertaining to </w:t>
      </w:r>
      <w:r w:rsidRPr="00745DD3">
        <w:rPr>
          <w:rFonts w:ascii="Roboto Light" w:eastAsia="Roboto Light" w:hAnsi="Roboto Light" w:cs="Roboto Light"/>
          <w:b/>
          <w:bCs/>
          <w:color w:val="404040" w:themeColor="text1" w:themeTint="BF"/>
          <w:sz w:val="20"/>
          <w:szCs w:val="20"/>
        </w:rPr>
        <w:t xml:space="preserve">RAIN RFID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fields, ultimately enhancing service delivery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innovative interface solutions and responsive design methodologies in extensive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management and cross-functional teams to define project requirements, architecture, and technical specifications, consistently delivering robust software solutions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agile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across development cycles, enabling timely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design and architecture reviews, enhancing code quality and maintainability by integrating design patterns and adhering to SOLID principles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best practices, and effective use of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culture of excellence and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runtime, ensuring applications were scalable, secure, and cost-effective while meeting performance benchmarks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and methodologies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coverage, automate tests, and significantly increase the reliability of application releases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solutions, ensuring clarity for all stakeholders and enabling smooth transitions and onboarding of new team members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technology trends to inform architectural decisions, presenting findings to leadership and enabling informed decision-making for future product enhancements and alignments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enterprise-level architecture discussions, contributing insights on technology integrations and the alignment of software products with customer requirements and industry standards for development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to enhance application features and functionality, consistently striving to improve user satisfaction and adapt applications to meet evolving market needs in mobile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tracking, implementing strategies for caching and efficient data management in distributed systems, significantly enhancing overall user experience and application speed.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