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result-oriented Solutions Engineer with 9 years of experience in software development specializing in web and mobile applications. Proven expertise in guiding technical solutions for SLED customers using AI-driven platforms, excelling in custom integrations, and improving key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Go, C#, Ruby,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Kubernetes, Docker, Terraform, Serverless,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Flask, Django, Spring, Bootstrap,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Webhook, OAuth, WebSockets, API Management, Postman,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Redis, Elasticsearch, SQLite, DynamoDB,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main technical liaison for SLED clients, ensuring integration of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by harnessing deep product mastery in designing and deploying custom technical solutions for varied customer needs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w:t>
      </w:r>
      <w:r w:rsidRPr="00745DD3">
        <w:rPr>
          <w:rFonts w:ascii="Roboto Light" w:eastAsia="Roboto Light" w:hAnsi="Roboto Light" w:cs="Roboto Light"/>
          <w:b/>
          <w:bCs/>
          <w:color w:val="404040" w:themeColor="text1" w:themeTint="BF"/>
          <w:sz w:val="20"/>
          <w:szCs w:val="20"/>
        </w:rPr>
        <w:t xml:space="preserve">Account Executives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intricate deal cycles, bringing technical expertise to the forefront while negotiating with C-level executives and other key stakeholders to secure buy-in for Glean's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customer engagement skills by conducting technical discovery calls, facilitating communication between the customer and internal teams to align product capabilities with customer requirements and objectives, fostering deeper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technical proof of concept (POC)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cycles, crafting tailored environments that highlight Glean's capabilities, helping clients visualize operational enhancements, resulting in accelerated acceptance and implementation timelines for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in-depth security discussions with customers, confidently articulating Glean's </w:t>
      </w:r>
      <w:r w:rsidRPr="00745DD3">
        <w:rPr>
          <w:rFonts w:ascii="Roboto Light" w:eastAsia="Roboto Light" w:hAnsi="Roboto Light" w:cs="Roboto Light"/>
          <w:b/>
          <w:bCs/>
          <w:color w:val="404040" w:themeColor="text1" w:themeTint="BF"/>
          <w:sz w:val="20"/>
          <w:szCs w:val="20"/>
        </w:rPr>
        <w:t xml:space="preserve">security posture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addressing concerns and ensuring compliance with state and local government regulations, building trust in the company’s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product and engineering teams to gather customer feedback, translating user needs into actionable product enhancements that align with the mission-critical workflows of government institutions.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compelling </w:t>
      </w:r>
      <w:r w:rsidRPr="00745DD3">
        <w:rPr>
          <w:rFonts w:ascii="Roboto Light" w:eastAsia="Roboto Light" w:hAnsi="Roboto Light" w:cs="Roboto Light"/>
          <w:b/>
          <w:bCs/>
          <w:color w:val="404040" w:themeColor="text1" w:themeTint="BF"/>
          <w:sz w:val="20"/>
          <w:szCs w:val="20"/>
        </w:rPr>
        <w:t xml:space="preserve">ROI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justification presentations, successfully showcasing the value of </w:t>
      </w:r>
      <w:r w:rsidRPr="00745DD3">
        <w:rPr>
          <w:rFonts w:ascii="Roboto Light" w:eastAsia="Roboto Light" w:hAnsi="Roboto Light" w:cs="Roboto Light"/>
          <w:b/>
          <w:bCs/>
          <w:color w:val="404040" w:themeColor="text1" w:themeTint="BF"/>
          <w:sz w:val="20"/>
          <w:szCs w:val="20"/>
        </w:rPr>
        <w:t xml:space="preserve">Glean's 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articulating the financial impact of integrations within the public sector, influencing stakeholder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nurtured ongoing relationships with public sector clients, positioning Glean as a trusted partner in enhancing organizational knowledge sharing, ultimately leading to expanded project scopes and deeper market penetration.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solution-driven problem-solving sessions with customers, employing a consultative approach that defined innovative pathways to overcome </w:t>
      </w:r>
      <w:r w:rsidRPr="00745DD3">
        <w:rPr>
          <w:rFonts w:ascii="Roboto Light" w:eastAsia="Roboto Light" w:hAnsi="Roboto Light" w:cs="Roboto Light"/>
          <w:b/>
          <w:bCs/>
          <w:color w:val="404040" w:themeColor="text1" w:themeTint="BF"/>
          <w:sz w:val="20"/>
          <w:szCs w:val="20"/>
        </w:rPr>
        <w:t xml:space="preserve">technical and security objections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inherent in adopting new technologies in government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broad technical expertise 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development protocols that maximize efficiency, ensuring customers experienced seamless transitions to Glean's platforms without hindering their operational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technical training sessions with clients, empowering </w:t>
      </w:r>
      <w:r w:rsidRPr="00745DD3">
        <w:rPr>
          <w:rFonts w:ascii="Roboto Light" w:eastAsia="Roboto Light" w:hAnsi="Roboto Light" w:cs="Roboto Light"/>
          <w:b/>
          <w:bCs/>
          <w:color w:val="404040" w:themeColor="text1" w:themeTint="BF"/>
          <w:sz w:val="20"/>
          <w:szCs w:val="20"/>
        </w:rPr>
        <w:t xml:space="preserve">team members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utilize Glean’s tools, highlighting best practices that optimize productivity and streamline knowledge sharing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interdepartmental communication by acting as the voice of the customer, providing vital feedback to product teams that drove continuous improvements and updates for enhanced service delivery in line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stayed abreast of industry trends in AI and knowledge management systems, adapting Glean’s offerings to maintain a competitive edge while aligning with client needs through regular trend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Operationalized customer feedback into product specifications, ensuring an agile response to changing requirements in the public sector, thereby enhancing Glean's adaptability and relevance in a dynamic market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initiatives aimed at diversity and inclusion in client interactions, encouraging feedback that fostered a variety of perspectives in technology adoption processes across SLED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software solutions while collaborating within a highly technical team at Microsoft, enhancing application performance and user experience across multiple platforms and leveraging state-of-the-art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focusing on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robust architecture design through meticulous unit testing and troubleshooting methodologies to uphold the highest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DevOps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integration and deployment processes, enhancing operational efficiency while implementing application scalability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cross-functional teams to deploy features based on customer feedback, effectively translating technical specifications to improve the overall service delivery of products to end-user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presentations and demonstrations of product capabilities to stakeholders, providing insights into potential integrations, aligning services with client workflows for maximum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project management processes, fostering active communication and collaboration within teams enabling rapid iteration and adaptation to changing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enable communication between frontend applications and back-end services, focusing on enhancing security and performance while adhering to industry best practices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product owners to create intuitive user interfaces, leveraging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responsive applications tailored to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design principles and best practices, enhancing team capabilities and promoting a culture of growth, innovation, and collaborative spirit throughout the engineering division.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client-facing activities that supported the business strategy, emphasizing solutions architecture to address and solve specific technological challenges experienced by customers during use of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Frequent interaction with stakeholders based in various industries enabled the capture of diverse requirements, driving enhancements in product capabilities and ensuring solutions are built with a user-centric focus.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troubleshooting skills to resolve technical issues during software lifecycle stages, ensuring developments remained on schedule and aligned with organizational goals by fostering an efficient problem resolution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