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Solution Engineer with 11 years of experience in software development, focusing on web and mobile applications for health tech. Proven expertise in delivering tailored solutions that enhance customer satisfaction and operational efficiency. Strong communicator adept at understanding complex technical concepts and presenting them to diverse audiences. Excels in cross-functional collaboration and thrives in startup environments with a dedication to innovation and behavioral health advancements.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SQL, Java,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Vue.js, Angular, Bootstrap,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Jira, Docker, Kubernetes, AWS, Azure, Postman,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Integrations &amp; APIs:</w:t>
      </w:r>
      <w:r w:rsidRPr="00745DD3">
        <w:rPr>
          <w:rFonts w:ascii="Roboto Light" w:eastAsia="Roboto Light" w:hAnsi="Roboto Light" w:cs="Roboto Light"/>
          <w:color w:val="404040" w:themeColor="text1" w:themeTint="BF"/>
          <w:sz w:val="20"/>
          <w:szCs w:val="20"/>
        </w:rPr>
        <w:t xml:space="preserve"> REST, GraphQL, EHR, Telehealth, HL7, FHIR, JSON,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Oracle, Redis, NoSQL,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high-impact solutions for health systems, leveraging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Telehealth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to streamline operations and enhance patient care delivery, fundamentally shifting service delivery in mental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and product teams to provide comprehensive demonstrations of </w:t>
      </w:r>
      <w:r w:rsidRPr="00745DD3">
        <w:rPr>
          <w:rFonts w:ascii="Roboto Light" w:eastAsia="Roboto Light" w:hAnsi="Roboto Light" w:cs="Roboto Light"/>
          <w:b/>
          <w:bCs/>
          <w:color w:val="404040" w:themeColor="text1" w:themeTint="BF"/>
          <w:sz w:val="20"/>
          <w:szCs w:val="20"/>
        </w:rPr>
        <w:t xml:space="preserve">Eleos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articulating value propositions and engaging prospective clients in understanding the potential outcomes for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successful pilot program for community health centers by implementing Proof of Concepts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client engagement and seamless integration of CareOps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clients to deeply understand new products and features, ensuring clarity in the technical aspects of </w:t>
      </w:r>
      <w:r w:rsidRPr="00745DD3">
        <w:rPr>
          <w:rFonts w:ascii="Roboto Light" w:eastAsia="Roboto Light" w:hAnsi="Roboto Light" w:cs="Roboto Light"/>
          <w:b/>
          <w:bCs/>
          <w:color w:val="404040" w:themeColor="text1" w:themeTint="BF"/>
          <w:sz w:val="20"/>
          <w:szCs w:val="20"/>
        </w:rPr>
        <w:t xml:space="preserve">Eleos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enhancing user experience and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gathered and analyzed feedback from clients to improve product functionality and shape future product development, effectively acting as a liaison between the market demands and the internal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sales collateral that highlighted the innovations of our solutions, focusing on client ROI and operational efficiencies achieved through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meetings with engineering, marketing, and customer success teams to ensure the alignment of product vision and client needs, enhancing the overall effectiveness of presentations to prospective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deployment processes, ensuring stability and performance of demo environments while collaborating with development teams to optimize functionalities for client showcases.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marketing campaigns and customer outreach initiatives targeting the behavioral health community, raising awareness and driving adoption of solutions that are crucial for efficient 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 trends and technological advancements into product demonstrations, ensuring prospects understand both current implications and future potentials of </w:t>
      </w:r>
      <w:r w:rsidRPr="00745DD3">
        <w:rPr>
          <w:rFonts w:ascii="Roboto Light" w:eastAsia="Roboto Light" w:hAnsi="Roboto Light" w:cs="Roboto Light"/>
          <w:b/>
          <w:bCs/>
          <w:color w:val="404040" w:themeColor="text1" w:themeTint="BF"/>
          <w:sz w:val="20"/>
          <w:szCs w:val="20"/>
        </w:rPr>
        <w:t xml:space="preserve">Eleos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 the health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strategic planning for customer engagement, including identifying needs and tailoring demos that resonate with client expectations, thus enhancing the likelihood of closing high-value deals.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prospects and existing clients, consistently seeking opportunities for upselling and cross-selling that align with the overall business objectives of </w:t>
      </w:r>
      <w:r w:rsidRPr="00745DD3">
        <w:rPr>
          <w:rFonts w:ascii="Roboto Light" w:eastAsia="Roboto Light" w:hAnsi="Roboto Light" w:cs="Roboto Light"/>
          <w:b/>
          <w:bCs/>
          <w:color w:val="404040" w:themeColor="text1" w:themeTint="BF"/>
          <w:sz w:val="20"/>
          <w:szCs w:val="20"/>
        </w:rPr>
        <w:t xml:space="preserve">Eleos 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refinement of the demo platform in collaboration with engineering teams to reflect the latest features and functionalities, maximizing its impact for potential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leading various customer engagements under changing circumstances, utilizing innovative problem-solving techniques while delivering high-quality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data to track engagement and satisfaction metrics that inform strategies for improving product delivery and identifying additional training needs for prospective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a seamless user experience for end-users in multiple domains including productivity and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mentorship to junior developers, fostering an environment of continuous learning and improvement in coding practices across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teams to define requirements and translate business needs into technical specifications for scalable software solutions utilized by large firms.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features that improved user navigation and interactivity by applying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enhancing user experience and operational efficiency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like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and facilitate data interchange, making system integrations more efficient and robust.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software quality by writing unit tests and conducting system testing on applications that required critical processing of sensitive information, adhering to industry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project management; maintained a focus on delivering value through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cloud solutions by implementing deployments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to support dynamic application scaling for web services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user-centered application layout and visual design elements, ensuring compliance with user accessibility standards while maintaining responsiveness across different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develop and showcase demo versions of applications that align with customer needs while capturing key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code development and effective change management across diverse teams, promoting best practices in configuration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application performance by analyzing process metrics and employing best coding practices to mitigate bugs and accelerate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