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Engineer with over 11 years of experience in software development, specializing in web and mobile applications. Adept at delivering technical presentations, crafting tailored solutions, and enhancing customer experiences through strategic collaboration. Proven ability to manage complex projects while ensuring technical excellence, leveraging strong knowledge of F5 products and competitive analysis to achieve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Node.js,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SSL/TLS, DNS, BGP, VPN, Web Application Firewall (WAF)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F5 Technologies:</w:t>
      </w:r>
      <w:r w:rsidRPr="00745DD3">
        <w:rPr>
          <w:rFonts w:ascii="Roboto Light" w:eastAsia="Roboto Light" w:hAnsi="Roboto Light" w:cs="Roboto Light"/>
          <w:color w:val="404040" w:themeColor="text1" w:themeTint="BF"/>
          <w:sz w:val="20"/>
          <w:szCs w:val="20"/>
        </w:rPr>
        <w:t xml:space="preserve"> BIG-IP, Local Traffic Manager (LTM), Application Security Manager (ASM), BIG-IP Access Policy Manager (APM), BIG-IQ,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Automation:</w:t>
      </w:r>
      <w:r w:rsidRPr="00745DD3">
        <w:rPr>
          <w:rFonts w:ascii="Roboto Light" w:eastAsia="Roboto Light" w:hAnsi="Roboto Light" w:cs="Roboto Light"/>
          <w:color w:val="404040" w:themeColor="text1" w:themeTint="BF"/>
          <w:sz w:val="20"/>
          <w:szCs w:val="20"/>
        </w:rPr>
        <w:t xml:space="preserve"> AWS, Azure, Terraform, Ansible,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Salesforce.com, JIRA, Confluence, Git, Slack,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impactful technical presentations, utilizing deep knowledge of </w:t>
      </w:r>
      <w:r w:rsidRPr="00745DD3">
        <w:rPr>
          <w:rFonts w:ascii="Roboto Light" w:eastAsia="Roboto Light" w:hAnsi="Roboto Light" w:cs="Roboto Light"/>
          <w:b/>
          <w:bCs/>
          <w:color w:val="404040" w:themeColor="text1" w:themeTint="BF"/>
          <w:sz w:val="20"/>
          <w:szCs w:val="20"/>
        </w:rPr>
        <w:t xml:space="preserve">F5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competitive landscape, fostering client relationships and driving the adoption of innovative solutions that addressed complex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configured tailored solutions by leveraging </w:t>
      </w:r>
      <w:r w:rsidRPr="00745DD3">
        <w:rPr>
          <w:rFonts w:ascii="Roboto Light" w:eastAsia="Roboto Light" w:hAnsi="Roboto Light" w:cs="Roboto Light"/>
          <w:b/>
          <w:bCs/>
          <w:color w:val="404040" w:themeColor="text1" w:themeTint="BF"/>
          <w:sz w:val="20"/>
          <w:szCs w:val="20"/>
        </w:rPr>
        <w:t xml:space="preserve">BIG-IP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to enhance load balancing and application security, showcasing ability to solve multifaceted customer issues and ensure a successful implementation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account strategies that aligned with customer objectives, ensuring a high level of satisfaction while adhering to </w:t>
      </w:r>
      <w:r w:rsidRPr="00745DD3">
        <w:rPr>
          <w:rFonts w:ascii="Roboto Light" w:eastAsia="Roboto Light" w:hAnsi="Roboto Light" w:cs="Roboto Light"/>
          <w:b/>
          <w:bCs/>
          <w:color w:val="404040" w:themeColor="text1" w:themeTint="BF"/>
          <w:sz w:val="20"/>
          <w:szCs w:val="20"/>
        </w:rPr>
        <w:t xml:space="preserve">F5's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business code of ethics in every engagement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pre-sales support, demonstrating </w:t>
      </w:r>
      <w:r w:rsidRPr="00745DD3">
        <w:rPr>
          <w:rFonts w:ascii="Roboto Light" w:eastAsia="Roboto Light" w:hAnsi="Roboto Light" w:cs="Roboto Light"/>
          <w:b/>
          <w:bCs/>
          <w:color w:val="404040" w:themeColor="text1" w:themeTint="BF"/>
          <w:sz w:val="20"/>
          <w:szCs w:val="20"/>
        </w:rPr>
        <w:t xml:space="preserve">F5's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services through proof of concepts, which encompassed detailed assessments of client infrastructures and deliverables, translating technical jargon to strategic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create technical documentation, including presentations, white papers, and use cases which facilitated training and support for both clients and internal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advanced technical knowledge of the ever-evolving </w:t>
      </w:r>
      <w:r w:rsidRPr="00745DD3">
        <w:rPr>
          <w:rFonts w:ascii="Roboto Light" w:eastAsia="Roboto Light" w:hAnsi="Roboto Light" w:cs="Roboto Light"/>
          <w:b/>
          <w:bCs/>
          <w:color w:val="404040" w:themeColor="text1" w:themeTint="BF"/>
          <w:sz w:val="20"/>
          <w:szCs w:val="20"/>
        </w:rPr>
        <w:t xml:space="preserve">F5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suite and competitive technologies, contributing insights that informed strategic business decisions and resource allocations within the sales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and peer discussions to share best practices and successes, promoting a collaborative environment that reinforced team-driven goals and shared knowledge regarding </w:t>
      </w:r>
      <w:r w:rsidRPr="00745DD3">
        <w:rPr>
          <w:rFonts w:ascii="Roboto Light" w:eastAsia="Roboto Light" w:hAnsi="Roboto Light" w:cs="Roboto Light"/>
          <w:b/>
          <w:bCs/>
          <w:color w:val="404040" w:themeColor="text1" w:themeTint="BF"/>
          <w:sz w:val="20"/>
          <w:szCs w:val="20"/>
        </w:rPr>
        <w:t xml:space="preserve">F5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identified and qualified technical opportunities while influencing sales strategy through thorough market analysis and relationship building with key stakeholders at various organizational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client requests and change requirements with agility and precision, ensuring ongoing support for live environments while mitigating disruptions through effective conflict resolution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collaboration tools to track opportunities, manage accounts, and facilitate seamless communication among team members, embodying adaptability amidst shifting priorities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environments to propose innovative </w:t>
      </w:r>
      <w:r w:rsidRPr="00745DD3">
        <w:rPr>
          <w:rFonts w:ascii="Roboto Light" w:eastAsia="Roboto Light" w:hAnsi="Roboto Light" w:cs="Roboto Light"/>
          <w:b/>
          <w:bCs/>
          <w:color w:val="404040" w:themeColor="text1" w:themeTint="BF"/>
          <w:sz w:val="20"/>
          <w:szCs w:val="20"/>
        </w:rPr>
        <w:t xml:space="preserve">F5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utilizing hands-on experience with hybrid cloud environments, aligning solutions with industry best practices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channel partner sales initiatives by providing extensive training on </w:t>
      </w:r>
      <w:r w:rsidRPr="00745DD3">
        <w:rPr>
          <w:rFonts w:ascii="Roboto Light" w:eastAsia="Roboto Light" w:hAnsi="Roboto Light" w:cs="Roboto Light"/>
          <w:b/>
          <w:bCs/>
          <w:color w:val="404040" w:themeColor="text1" w:themeTint="BF"/>
          <w:sz w:val="20"/>
          <w:szCs w:val="20"/>
        </w:rPr>
        <w:t xml:space="preserve">F5's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offerings, ensuring partners could successfully position and sell comprehensive digital solutions to their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the competitive landscape to identify emerging trends, leveraging insights to refine partner enablement strategies and sales tactics that can advance </w:t>
      </w:r>
      <w:r w:rsidRPr="00745DD3">
        <w:rPr>
          <w:rFonts w:ascii="Roboto Light" w:eastAsia="Roboto Light" w:hAnsi="Roboto Light" w:cs="Roboto Light"/>
          <w:b/>
          <w:bCs/>
          <w:color w:val="404040" w:themeColor="text1" w:themeTint="BF"/>
          <w:sz w:val="20"/>
          <w:szCs w:val="20"/>
        </w:rPr>
        <w:t xml:space="preserve">F5's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sales pitches to both technical and executive audiences, demonstrating the technical and business value of </w:t>
      </w:r>
      <w:r w:rsidRPr="00745DD3">
        <w:rPr>
          <w:rFonts w:ascii="Roboto Light" w:eastAsia="Roboto Light" w:hAnsi="Roboto Light" w:cs="Roboto Light"/>
          <w:b/>
          <w:bCs/>
          <w:color w:val="404040" w:themeColor="text1" w:themeTint="BF"/>
          <w:sz w:val="20"/>
          <w:szCs w:val="20"/>
        </w:rPr>
        <w:t xml:space="preserve">F5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reinforcing the organization’s dedication to customer success and technology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w:t>
      </w:r>
      <w:r w:rsidRPr="00745DD3">
        <w:rPr>
          <w:rFonts w:ascii="Roboto Light" w:eastAsia="Roboto Light" w:hAnsi="Roboto Light" w:cs="Roboto Light"/>
          <w:b/>
          <w:bCs/>
          <w:color w:val="404040" w:themeColor="text1" w:themeTint="BF"/>
          <w:sz w:val="20"/>
          <w:szCs w:val="20"/>
        </w:rPr>
        <w:t xml:space="preserve">F5 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resolve complex issues on behalf of clients, fostering long-lasting relationships through exemplary service and prompt, solution-oriented follow-ups.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interactions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design scalable system architecture that aligned with business goals and integrated seamlessly with backend technologies, maximizing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and manage resources, ensuring optimal uptime and performance while maintaining strong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business needs into technical specifications, creating a shared vision for project outcomes and enhancing overall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w:t>
      </w:r>
      <w:r w:rsidRPr="00745DD3">
        <w:rPr>
          <w:rFonts w:ascii="Roboto Light" w:eastAsia="Roboto Light" w:hAnsi="Roboto Light" w:cs="Roboto Light"/>
          <w:b/>
          <w:bCs/>
          <w:color w:val="404040" w:themeColor="text1" w:themeTint="BF"/>
          <w:sz w:val="20"/>
          <w:szCs w:val="20"/>
        </w:rPr>
        <w:t xml:space="preserve">WAF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and utilizing </w:t>
      </w:r>
      <w:r w:rsidRPr="00745DD3">
        <w:rPr>
          <w:rFonts w:ascii="Roboto Light" w:eastAsia="Roboto Light" w:hAnsi="Roboto Light" w:cs="Roboto Light"/>
          <w:b/>
          <w:bCs/>
          <w:color w:val="404040" w:themeColor="text1" w:themeTint="BF"/>
          <w:sz w:val="20"/>
          <w:szCs w:val="20"/>
        </w:rPr>
        <w:t xml:space="preserve">SSL/TLS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encryption, demonstrating a proactive approach in addressing vulnerabilities and protecting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 processes and improving code deployment efficiency, thus contributing to faster development cycles and better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executed performance optimization strategies for existing applications, employing </w:t>
      </w:r>
      <w:r w:rsidRPr="00745DD3">
        <w:rPr>
          <w:rFonts w:ascii="Roboto Light" w:eastAsia="Roboto Light" w:hAnsi="Roboto Light" w:cs="Roboto Light"/>
          <w:b/>
          <w:bCs/>
          <w:color w:val="404040" w:themeColor="text1" w:themeTint="BF"/>
          <w:sz w:val="20"/>
          <w:szCs w:val="20"/>
        </w:rPr>
        <w:t xml:space="preserve">TCP/IP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to address high-volume traffic scenarios effectively and maintain service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for junior engineers to cultivate an understanding of critical technologies, focusing on best practices and troubleshooting techniques relevant to </w:t>
      </w:r>
      <w:r w:rsidRPr="00745DD3">
        <w:rPr>
          <w:rFonts w:ascii="Roboto Light" w:eastAsia="Roboto Light" w:hAnsi="Roboto Light" w:cs="Roboto Light"/>
          <w:b/>
          <w:bCs/>
          <w:color w:val="404040" w:themeColor="text1" w:themeTint="BF"/>
          <w:sz w:val="20"/>
          <w:szCs w:val="20"/>
        </w:rPr>
        <w:t xml:space="preserve">F5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establish a robust monitoring framework using application performance monitoring tools, providing insights into system behavior and enhancing response time to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processes, contributing to sprint planning, backlog grooming, and retrospectives, fostering a culture of continuous improvement and innovation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operational procedures for applications, ensuring compliance with industry standards and aiding in knowledge transfer across development teams and incoming personnel.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collaborative development and efficient tracking of changes in application codebases, which contributed to minimizing conflicts and maintaining code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