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post-sales solutions engineer with 11 years of experience in software development, specializing in web and mobile applications. Proficient in aligning technical capabilities with customer needs, driving adoption, and troubleshooting complex data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SQL, Python, JavaScript, TypeScript, Java, Go, Ruby, PHP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xml:space="preserve"> Snowflake, BigQuery, Redshift, ETL, ELT, Apache Kafka, Airflow, Fivetran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Express, Django, Flask, Angular, jQuery,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Jenkins, Terraform, Postman, JIRA, Slack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Platform, Heroku, DigitalOcean, Firebase, IBM Cloud, Alibaba Cloud</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customers post-implementation to ensure seamless onboarding, driving platform adoption and resolution of complex integration challenges through collaborative troubleshooting and effective communication with internal engineering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trusted data consultant, leading technical discussions about </w:t>
      </w:r>
      <w:r w:rsidRPr="00745DD3">
        <w:rPr>
          <w:rFonts w:ascii="Roboto Light" w:eastAsia="Roboto Light" w:hAnsi="Roboto Light" w:cs="Roboto Light"/>
          <w:b/>
          <w:bCs/>
          <w:color w:val="404040" w:themeColor="text1" w:themeTint="BF"/>
          <w:sz w:val="20"/>
          <w:szCs w:val="20"/>
        </w:rPr>
        <w:t xml:space="preserve">RudderStack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which involved solution architecture and implementation strategies aligning customer data architecture with business objectives and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best-practice guidance documents on data collection and transformation strategies, enhancing customer use of systems and ensuring proactive technical support for advanced data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solution design sessions with customers to clarify their needs, translating business objectives into scalable and effective data solutions tailored to their specific use cases and risks.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technical documentation and training materials that empowered customers to enable maximum functionality within the </w:t>
      </w:r>
      <w:r w:rsidRPr="00745DD3">
        <w:rPr>
          <w:rFonts w:ascii="Roboto Light" w:eastAsia="Roboto Light" w:hAnsi="Roboto Light" w:cs="Roboto Light"/>
          <w:b/>
          <w:bCs/>
          <w:color w:val="404040" w:themeColor="text1" w:themeTint="BF"/>
          <w:sz w:val="20"/>
          <w:szCs w:val="20"/>
        </w:rPr>
        <w:t xml:space="preserve">RudderStack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easing the transition into advanced data utilization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meetings with stakeholders to measure and improve key customer success metrics such as time-to-value and satisfaction ratings focused on customer relationships.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gather customer feedback, translating feature requests into actionable insights for product development teams to enhance the overall </w:t>
      </w:r>
      <w:r w:rsidRPr="00745DD3">
        <w:rPr>
          <w:rFonts w:ascii="Roboto Light" w:eastAsia="Roboto Light" w:hAnsi="Roboto Light" w:cs="Roboto Light"/>
          <w:b/>
          <w:bCs/>
          <w:color w:val="404040" w:themeColor="text1" w:themeTint="BF"/>
          <w:sz w:val="20"/>
          <w:szCs w:val="20"/>
        </w:rPr>
        <w:t xml:space="preserve">RudderStack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actively with the </w:t>
      </w:r>
      <w:r w:rsidRPr="00745DD3">
        <w:rPr>
          <w:rFonts w:ascii="Roboto Light" w:eastAsia="Roboto Light" w:hAnsi="Roboto Light" w:cs="Roboto Light"/>
          <w:b/>
          <w:bCs/>
          <w:color w:val="404040" w:themeColor="text1" w:themeTint="BF"/>
          <w:sz w:val="20"/>
          <w:szCs w:val="20"/>
        </w:rPr>
        <w:t xml:space="preserve">Product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teams to troubleshoot complex integration issues, ensuring that response times and resolutions met customer satisfaction expectations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industry trend evaluations to identify emerging technologies that could be integrated into existing solutions to enhance functionality and customer satisfaction in the data management space.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Nurtured relationships with key client accounts, advocating for their needs and aligning company offerings to solve unique data management challenges they encountered in their businesses.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adaptability to fast-paced environments by managing multiple customer accounts, prioritizing their technical issues, and ensuring timely resolution while maintaining high levels of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oversight on data architecture projects, ensuring compliance with industry best practices and facilitating performance optimization to enhance the efficiency of data pipelines for enterprise customers.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post-mortem analyses of integration issues with teams to derive actionable insights and prevent similar challenges in the future while fostering a culture of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ongoing support of clients after deployments by building relationships that encouraged feedback loops, driving feature adoption, and establishing trust in the </w:t>
      </w:r>
      <w:r w:rsidRPr="00745DD3">
        <w:rPr>
          <w:rFonts w:ascii="Roboto Light" w:eastAsia="Roboto Light" w:hAnsi="Roboto Light" w:cs="Roboto Light"/>
          <w:b/>
          <w:bCs/>
          <w:color w:val="404040" w:themeColor="text1" w:themeTint="BF"/>
          <w:sz w:val="20"/>
          <w:szCs w:val="20"/>
        </w:rPr>
        <w:t xml:space="preserve">RudderStack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visual presentations of technical documentation and training materials to support knowledge transfer, helping customers maximize the full potential of their data platforms.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web and mobile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user experiences while implementing robust data processing algorithms essential for handling high volumes of customer interactions smoothly.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optimized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in collaboration with data scientists to improve data integration workflows and enhance the reliability of customer insights generated from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based databases.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engineering of microservices architecture,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modular software design that enabled rapid deployment and ease of maintenance of application services in production.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efficient version control practices with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and track changes across multiple collaborative projects, ensuring team alignment and reducing deployment errors during software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customer requirements and delivered tailored solutions,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backend operations while maintaining strong alignment with front-end technologies and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between product management and engineering teams to refine user stories and functional requirements, ensuring the delivery of high-quality software solutions aligned with customer needs and business value.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software engineers on best coding practices and debugging techniques in order to enhance code quality and maintainability, fostering a collaborative learning environment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testing strategies using </w:t>
      </w:r>
      <w:r w:rsidRPr="00745DD3">
        <w:rPr>
          <w:rFonts w:ascii="Roboto Light" w:eastAsia="Roboto Light" w:hAnsi="Roboto Light" w:cs="Roboto Light"/>
          <w:b/>
          <w:bCs/>
          <w:color w:val="404040" w:themeColor="text1" w:themeTint="BF"/>
          <w:sz w:val="20"/>
          <w:szCs w:val="20"/>
        </w:rPr>
        <w:t xml:space="preserve">Jasmine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validate functionality of applications and uphold standards of software quality throughout development life cycles, instilling confidence in the final product.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deployment processes by implementing CI/CD workflows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quicker turnarounds and seamless integration of continuous testing methodologies into the software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sprints, utilizing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task management and reporting, ensuring transparency across project deliverables and alignment with overall strategic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customer workshops to understand product requirements, resulting in the creation of dynamic applications while ensuring alignment with the strategic objectives set forth by key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Collaboratively resolved technical tickets, providing prompt responses to customer inquiries regarding application functionality, while optimizing user satisfaction through empathetic communication and proactive problem-solving.</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